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D02A5">
      <w:pPr>
        <w:pStyle w:val="9"/>
        <w:spacing w:after="0" w:line="480" w:lineRule="auto"/>
        <w:ind w:left="0" w:leftChars="0" w:firstLine="0" w:firstLineChars="0"/>
        <w:rPr>
          <w:rFonts w:ascii="Times New Roman" w:hAnsi="Times New Roman" w:eastAsia="仿宋" w:cs="Times New Roman"/>
          <w:color w:val="auto"/>
          <w:sz w:val="44"/>
          <w:szCs w:val="44"/>
          <w:highlight w:val="none"/>
        </w:rPr>
      </w:pPr>
    </w:p>
    <w:p w14:paraId="1915825B">
      <w:pPr>
        <w:pStyle w:val="9"/>
        <w:spacing w:after="0" w:line="360" w:lineRule="auto"/>
        <w:ind w:left="0" w:leftChars="0" w:firstLine="0" w:firstLineChars="0"/>
        <w:jc w:val="center"/>
        <w:rPr>
          <w:rFonts w:ascii="Times New Roman" w:hAnsi="Times New Roman" w:eastAsia="方正小标宋_GBK" w:cs="Times New Roman"/>
          <w:color w:val="auto"/>
          <w:sz w:val="96"/>
          <w:szCs w:val="96"/>
          <w:highlight w:val="none"/>
        </w:rPr>
      </w:pPr>
      <w:r>
        <w:rPr>
          <w:rFonts w:ascii="Times New Roman" w:hAnsi="Times New Roman" w:eastAsia="方正小标宋_GBK" w:cs="Times New Roman"/>
          <w:color w:val="auto"/>
          <w:sz w:val="96"/>
          <w:szCs w:val="96"/>
          <w:highlight w:val="none"/>
        </w:rPr>
        <w:t>竞争性比选文件</w:t>
      </w:r>
    </w:p>
    <w:p w14:paraId="1DB28E82">
      <w:pPr>
        <w:pStyle w:val="9"/>
        <w:spacing w:after="0" w:line="500" w:lineRule="exact"/>
        <w:ind w:left="0" w:leftChars="0" w:firstLine="560"/>
        <w:jc w:val="center"/>
        <w:rPr>
          <w:rFonts w:ascii="Times New Roman" w:hAnsi="Times New Roman" w:eastAsia="仿宋" w:cs="Times New Roman"/>
          <w:color w:val="auto"/>
          <w:szCs w:val="28"/>
          <w:highlight w:val="none"/>
        </w:rPr>
      </w:pPr>
    </w:p>
    <w:p w14:paraId="733DF2D5">
      <w:pPr>
        <w:pStyle w:val="9"/>
        <w:spacing w:after="0" w:line="600" w:lineRule="exact"/>
        <w:ind w:left="0" w:leftChars="0" w:firstLine="0" w:firstLineChars="0"/>
        <w:jc w:val="center"/>
        <w:rPr>
          <w:rFonts w:ascii="Times New Roman" w:hAnsi="Times New Roman" w:eastAsia="仿宋" w:cs="Times New Roman"/>
          <w:color w:val="auto"/>
          <w:sz w:val="21"/>
          <w:szCs w:val="21"/>
          <w:highlight w:val="none"/>
        </w:rPr>
      </w:pPr>
    </w:p>
    <w:p w14:paraId="41651364">
      <w:pPr>
        <w:spacing w:line="480" w:lineRule="auto"/>
        <w:ind w:firstLine="0" w:firstLineChars="0"/>
        <w:jc w:val="center"/>
        <w:rPr>
          <w:rFonts w:ascii="Times New Roman" w:hAnsi="Times New Roman" w:eastAsia="方正小标宋_GBK"/>
          <w:color w:val="auto"/>
          <w:sz w:val="36"/>
          <w:szCs w:val="36"/>
          <w:highlight w:val="none"/>
        </w:rPr>
      </w:pPr>
      <w:r>
        <w:rPr>
          <w:rFonts w:ascii="Times New Roman" w:hAnsi="Times New Roman" w:eastAsia="方正小标宋_GBK"/>
          <w:color w:val="auto"/>
          <w:sz w:val="36"/>
          <w:szCs w:val="36"/>
          <w:highlight w:val="none"/>
        </w:rPr>
        <w:t>项目名称：</w:t>
      </w:r>
      <w:bookmarkStart w:id="0" w:name="_Hlk230075402"/>
      <w:r>
        <w:rPr>
          <w:rFonts w:hint="eastAsia" w:ascii="Times New Roman" w:hAnsi="Times New Roman" w:eastAsia="方正小标宋_GBK"/>
          <w:color w:val="auto"/>
          <w:sz w:val="36"/>
          <w:szCs w:val="36"/>
          <w:highlight w:val="none"/>
        </w:rPr>
        <w:t>某赛事活动图文视频摄制服务</w:t>
      </w:r>
      <w:bookmarkEnd w:id="0"/>
    </w:p>
    <w:p w14:paraId="24D7CA60">
      <w:pPr>
        <w:pStyle w:val="9"/>
        <w:spacing w:after="0" w:line="600" w:lineRule="exact"/>
        <w:ind w:left="0" w:leftChars="0" w:firstLine="0" w:firstLineChars="0"/>
        <w:jc w:val="center"/>
        <w:rPr>
          <w:rFonts w:ascii="Times New Roman" w:hAnsi="Times New Roman" w:eastAsia="方正小标宋_GBK" w:cs="Times New Roman"/>
          <w:color w:val="auto"/>
          <w:sz w:val="36"/>
          <w:szCs w:val="36"/>
          <w:highlight w:val="none"/>
        </w:rPr>
      </w:pPr>
    </w:p>
    <w:p w14:paraId="5E1F32F2">
      <w:pPr>
        <w:pStyle w:val="9"/>
        <w:spacing w:after="0" w:line="500" w:lineRule="exact"/>
        <w:ind w:left="0" w:leftChars="0" w:firstLine="0" w:firstLineChars="0"/>
        <w:jc w:val="center"/>
        <w:rPr>
          <w:rFonts w:ascii="Times New Roman" w:hAnsi="Times New Roman" w:eastAsia="仿宋" w:cs="Times New Roman"/>
          <w:color w:val="auto"/>
          <w:szCs w:val="28"/>
          <w:highlight w:val="none"/>
        </w:rPr>
      </w:pPr>
    </w:p>
    <w:p w14:paraId="15D9BF8F">
      <w:pPr>
        <w:pStyle w:val="9"/>
        <w:spacing w:after="0" w:line="500" w:lineRule="exact"/>
        <w:ind w:left="0" w:leftChars="0" w:firstLine="0" w:firstLineChars="0"/>
        <w:rPr>
          <w:rFonts w:ascii="Times New Roman" w:hAnsi="Times New Roman" w:eastAsia="仿宋" w:cs="Times New Roman"/>
          <w:color w:val="auto"/>
          <w:szCs w:val="28"/>
          <w:highlight w:val="none"/>
        </w:rPr>
      </w:pPr>
    </w:p>
    <w:p w14:paraId="72FE1338">
      <w:pPr>
        <w:pStyle w:val="9"/>
        <w:spacing w:after="0" w:line="500" w:lineRule="exact"/>
        <w:ind w:left="560" w:firstLine="560"/>
        <w:jc w:val="center"/>
        <w:rPr>
          <w:rFonts w:ascii="Times New Roman" w:hAnsi="Times New Roman" w:eastAsia="仿宋" w:cs="Times New Roman"/>
          <w:color w:val="auto"/>
          <w:szCs w:val="28"/>
          <w:highlight w:val="none"/>
        </w:rPr>
      </w:pPr>
    </w:p>
    <w:p w14:paraId="636E1223">
      <w:pPr>
        <w:pStyle w:val="9"/>
        <w:spacing w:after="0" w:line="600" w:lineRule="exact"/>
        <w:ind w:left="0" w:leftChars="0" w:firstLine="0" w:firstLineChars="0"/>
        <w:jc w:val="center"/>
        <w:rPr>
          <w:rFonts w:hint="eastAsia"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采购人：重庆华龙网集团股份有限公司</w:t>
      </w:r>
    </w:p>
    <w:p w14:paraId="6143B47F">
      <w:pPr>
        <w:pStyle w:val="9"/>
        <w:spacing w:after="0" w:line="600" w:lineRule="exact"/>
        <w:ind w:left="0" w:leftChars="0" w:firstLine="0" w:firstLineChars="0"/>
        <w:jc w:val="center"/>
        <w:rPr>
          <w:rFonts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二〇二六年</w:t>
      </w:r>
      <w:r>
        <w:rPr>
          <w:rFonts w:hint="eastAsia" w:ascii="Times New Roman" w:hAnsi="Times New Roman" w:eastAsia="方正小标宋_GBK" w:cs="Times New Roman"/>
          <w:color w:val="auto"/>
          <w:sz w:val="36"/>
          <w:szCs w:val="36"/>
          <w:highlight w:val="none"/>
          <w:lang w:val="en-US" w:eastAsia="zh-CN"/>
        </w:rPr>
        <w:t>九</w:t>
      </w:r>
      <w:r>
        <w:rPr>
          <w:rFonts w:hint="eastAsia" w:ascii="Times New Roman" w:hAnsi="Times New Roman" w:eastAsia="方正小标宋_GBK" w:cs="Times New Roman"/>
          <w:color w:val="auto"/>
          <w:sz w:val="36"/>
          <w:szCs w:val="36"/>
          <w:highlight w:val="none"/>
        </w:rPr>
        <w:t>月</w:t>
      </w:r>
    </w:p>
    <w:p w14:paraId="6790077C">
      <w:pPr>
        <w:pStyle w:val="9"/>
        <w:spacing w:after="0" w:line="500" w:lineRule="exact"/>
        <w:ind w:left="560" w:firstLine="0" w:firstLineChars="0"/>
        <w:jc w:val="center"/>
        <w:rPr>
          <w:rFonts w:ascii="Times New Roman" w:hAnsi="Times New Roman" w:eastAsia="仿宋" w:cs="Times New Roman"/>
          <w:color w:val="auto"/>
          <w:szCs w:val="28"/>
          <w:highlight w:val="none"/>
        </w:rPr>
      </w:pPr>
    </w:p>
    <w:p w14:paraId="09976B81">
      <w:pPr>
        <w:pStyle w:val="9"/>
        <w:spacing w:after="0" w:line="600" w:lineRule="exact"/>
        <w:ind w:left="0" w:leftChars="0" w:firstLine="0" w:firstLineChars="0"/>
        <w:rPr>
          <w:rFonts w:ascii="Times New Roman" w:hAnsi="Times New Roman" w:eastAsia="仿宋" w:cs="Times New Roman"/>
          <w:color w:val="auto"/>
          <w:sz w:val="44"/>
          <w:szCs w:val="44"/>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2098" w:right="1531" w:bottom="1985" w:left="1531" w:header="851" w:footer="992" w:gutter="0"/>
          <w:pgNumType w:start="1"/>
          <w:cols w:space="720" w:num="1"/>
          <w:titlePg/>
          <w:docGrid w:linePitch="381" w:charSpace="-5735"/>
        </w:sectPr>
      </w:pPr>
    </w:p>
    <w:p w14:paraId="41BDA69A">
      <w:pPr>
        <w:spacing w:line="240" w:lineRule="auto"/>
        <w:ind w:firstLine="0" w:firstLineChars="0"/>
        <w:jc w:val="center"/>
        <w:rPr>
          <w:rFonts w:ascii="Times New Roman" w:hAnsi="Times New Roman" w:eastAsia="宋体"/>
          <w:b/>
          <w:bCs/>
          <w:color w:val="auto"/>
          <w:sz w:val="36"/>
          <w:szCs w:val="44"/>
          <w:highlight w:val="none"/>
        </w:rPr>
      </w:pPr>
      <w:r>
        <w:rPr>
          <w:rFonts w:ascii="Times New Roman" w:hAnsi="Times New Roman" w:eastAsia="宋体"/>
          <w:b/>
          <w:bCs/>
          <w:color w:val="auto"/>
          <w:sz w:val="36"/>
          <w:szCs w:val="44"/>
          <w:highlight w:val="none"/>
        </w:rPr>
        <w:t>目  录</w:t>
      </w:r>
    </w:p>
    <w:p w14:paraId="280F58B5">
      <w:pPr>
        <w:pStyle w:val="14"/>
        <w:tabs>
          <w:tab w:val="right" w:leader="dot" w:pos="9060"/>
        </w:tabs>
        <w:spacing w:line="579" w:lineRule="exact"/>
        <w:ind w:firstLine="0" w:firstLineChars="0"/>
        <w:rPr>
          <w:rFonts w:ascii="Calibri" w:hAnsi="Calibri" w:eastAsia="方正仿宋_GBK"/>
          <w:color w:val="auto"/>
          <w:sz w:val="28"/>
          <w:highlight w:val="none"/>
        </w:rPr>
      </w:pPr>
      <w:bookmarkStart w:id="1" w:name="_Toc105081898"/>
      <w:bookmarkStart w:id="2" w:name="_Toc30681"/>
      <w:bookmarkStart w:id="3" w:name="_Toc1606"/>
      <w:bookmarkStart w:id="4" w:name="_Toc26715"/>
      <w:bookmarkStart w:id="5" w:name="_Toc16881"/>
      <w:bookmarkStart w:id="6" w:name="_Toc3317"/>
      <w:r>
        <w:rPr>
          <w:rFonts w:eastAsia="方正仿宋_GBK"/>
          <w:b/>
          <w:bCs/>
          <w:color w:val="auto"/>
          <w:sz w:val="28"/>
          <w:szCs w:val="28"/>
          <w:highlight w:val="none"/>
        </w:rPr>
        <w:fldChar w:fldCharType="begin"/>
      </w:r>
      <w:r>
        <w:rPr>
          <w:rFonts w:eastAsia="方正仿宋_GBK"/>
          <w:b/>
          <w:bCs/>
          <w:color w:val="auto"/>
          <w:sz w:val="28"/>
          <w:szCs w:val="28"/>
          <w:highlight w:val="none"/>
        </w:rPr>
        <w:instrText xml:space="preserve"> TOC \o "1-1" \h \z \u </w:instrText>
      </w:r>
      <w:r>
        <w:rPr>
          <w:rFonts w:eastAsia="方正仿宋_GBK"/>
          <w:b/>
          <w:bCs/>
          <w:color w:val="auto"/>
          <w:sz w:val="28"/>
          <w:szCs w:val="28"/>
          <w:highlight w:val="none"/>
        </w:rPr>
        <w:fldChar w:fldCharType="separate"/>
      </w:r>
      <w:r>
        <w:rPr>
          <w:highlight w:val="none"/>
        </w:rPr>
        <w:fldChar w:fldCharType="begin"/>
      </w:r>
      <w:r>
        <w:rPr>
          <w:highlight w:val="none"/>
        </w:rPr>
        <w:instrText xml:space="preserve"> HYPERLINK \l "_Toc194572015" </w:instrText>
      </w:r>
      <w:r>
        <w:rPr>
          <w:highlight w:val="none"/>
        </w:rPr>
        <w:fldChar w:fldCharType="separate"/>
      </w:r>
      <w:r>
        <w:rPr>
          <w:rFonts w:ascii="Calibri" w:hAnsi="Calibri" w:eastAsia="方正仿宋_GBK"/>
          <w:color w:val="auto"/>
          <w:sz w:val="28"/>
          <w:highlight w:val="none"/>
        </w:rPr>
        <w:t>第一篇  比选邀请书</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_Toc194572015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2</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25C5EB56">
      <w:pPr>
        <w:pStyle w:val="14"/>
        <w:tabs>
          <w:tab w:val="right" w:leader="dot" w:pos="9060"/>
        </w:tabs>
        <w:spacing w:line="579" w:lineRule="exact"/>
        <w:ind w:firstLine="0" w:firstLineChars="0"/>
        <w:rPr>
          <w:rFonts w:ascii="Calibri" w:hAnsi="Calibri" w:eastAsia="方正仿宋_GBK"/>
          <w:color w:val="auto"/>
          <w:sz w:val="28"/>
          <w:highlight w:val="none"/>
        </w:rPr>
      </w:pPr>
      <w:r>
        <w:rPr>
          <w:highlight w:val="none"/>
        </w:rPr>
        <w:fldChar w:fldCharType="begin"/>
      </w:r>
      <w:r>
        <w:rPr>
          <w:highlight w:val="none"/>
        </w:rPr>
        <w:instrText xml:space="preserve"> HYPERLINK \l "_Toc194572016" </w:instrText>
      </w:r>
      <w:r>
        <w:rPr>
          <w:highlight w:val="none"/>
        </w:rPr>
        <w:fldChar w:fldCharType="separate"/>
      </w:r>
      <w:r>
        <w:rPr>
          <w:rFonts w:ascii="Calibri" w:hAnsi="Calibri" w:eastAsia="方正仿宋_GBK"/>
          <w:color w:val="auto"/>
          <w:sz w:val="28"/>
          <w:highlight w:val="none"/>
        </w:rPr>
        <w:t>第二篇  项目技术/服务需求</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fldChar w:fldCharType="begin"/>
      </w:r>
      <w:r>
        <w:rPr>
          <w:rFonts w:ascii="Calibri" w:hAnsi="Calibri" w:eastAsia="方正仿宋_GBK"/>
          <w:color w:val="auto"/>
          <w:sz w:val="28"/>
          <w:highlight w:val="none"/>
          <w:shd w:val="clear" w:color="FFFFFF" w:fill="D9D9D9"/>
        </w:rPr>
        <w:instrText xml:space="preserve"> PAGEREF _Toc194572016 \h </w:instrText>
      </w:r>
      <w:r>
        <w:rPr>
          <w:rFonts w:ascii="Calibri" w:hAnsi="Calibri" w:eastAsia="方正仿宋_GBK"/>
          <w:color w:val="auto"/>
          <w:sz w:val="28"/>
          <w:highlight w:val="none"/>
          <w:shd w:val="clear" w:color="FFFFFF" w:fill="D9D9D9"/>
        </w:rPr>
        <w:fldChar w:fldCharType="separate"/>
      </w:r>
      <w:r>
        <w:rPr>
          <w:rFonts w:ascii="Calibri" w:hAnsi="Calibri" w:eastAsia="方正仿宋_GBK"/>
          <w:color w:val="auto"/>
          <w:sz w:val="28"/>
          <w:highlight w:val="none"/>
          <w:shd w:val="clear" w:color="FFFFFF" w:fill="D9D9D9"/>
        </w:rPr>
        <w:t>5</w:t>
      </w:r>
      <w:r>
        <w:rPr>
          <w:rFonts w:ascii="Calibri" w:hAnsi="Calibri" w:eastAsia="方正仿宋_GBK"/>
          <w:color w:val="auto"/>
          <w:sz w:val="28"/>
          <w:highlight w:val="none"/>
          <w:shd w:val="clear" w:color="FFFFFF" w:fill="D9D9D9"/>
        </w:rPr>
        <w:fldChar w:fldCharType="end"/>
      </w:r>
      <w:r>
        <w:rPr>
          <w:rFonts w:ascii="Calibri" w:hAnsi="Calibri" w:eastAsia="方正仿宋_GBK"/>
          <w:color w:val="auto"/>
          <w:sz w:val="28"/>
          <w:highlight w:val="none"/>
          <w:shd w:val="clear" w:color="FFFFFF" w:fill="D9D9D9"/>
        </w:rPr>
        <w:fldChar w:fldCharType="end"/>
      </w:r>
    </w:p>
    <w:p w14:paraId="7E29103E">
      <w:pPr>
        <w:pStyle w:val="14"/>
        <w:tabs>
          <w:tab w:val="right" w:leader="dot" w:pos="9060"/>
        </w:tabs>
        <w:spacing w:line="579" w:lineRule="exact"/>
        <w:ind w:firstLine="0" w:firstLineChars="0"/>
        <w:rPr>
          <w:rFonts w:ascii="Calibri" w:hAnsi="Calibri" w:eastAsia="方正仿宋_GBK"/>
          <w:color w:val="auto"/>
          <w:sz w:val="28"/>
          <w:highlight w:val="none"/>
        </w:rPr>
      </w:pPr>
      <w:r>
        <w:rPr>
          <w:highlight w:val="none"/>
        </w:rPr>
        <w:fldChar w:fldCharType="begin"/>
      </w:r>
      <w:r>
        <w:rPr>
          <w:highlight w:val="none"/>
        </w:rPr>
        <w:instrText xml:space="preserve"> HYPERLINK \l "_Toc194572017" </w:instrText>
      </w:r>
      <w:r>
        <w:rPr>
          <w:highlight w:val="none"/>
        </w:rPr>
        <w:fldChar w:fldCharType="separate"/>
      </w:r>
      <w:r>
        <w:rPr>
          <w:rFonts w:ascii="Calibri" w:hAnsi="Calibri" w:eastAsia="方正仿宋_GBK"/>
          <w:color w:val="auto"/>
          <w:sz w:val="28"/>
          <w:highlight w:val="none"/>
        </w:rPr>
        <w:t>第三篇  项目商务要求</w:t>
      </w:r>
      <w:r>
        <w:rPr>
          <w:rFonts w:ascii="Calibri" w:hAnsi="Calibri" w:eastAsia="方正仿宋_GBK"/>
          <w:color w:val="auto"/>
          <w:sz w:val="28"/>
          <w:highlight w:val="none"/>
        </w:rPr>
        <w:tab/>
      </w:r>
      <w:r>
        <w:rPr>
          <w:rFonts w:ascii="Calibri" w:hAnsi="Calibri" w:eastAsia="方正仿宋_GBK"/>
          <w:color w:val="auto"/>
          <w:sz w:val="28"/>
          <w:highlight w:val="none"/>
        </w:rPr>
        <w:fldChar w:fldCharType="end"/>
      </w:r>
      <w:r>
        <w:rPr>
          <w:rFonts w:hint="eastAsia" w:ascii="Calibri" w:hAnsi="Calibri" w:eastAsia="方正仿宋_GBK"/>
          <w:color w:val="auto"/>
          <w:sz w:val="28"/>
          <w:highlight w:val="none"/>
          <w:shd w:val="clear" w:color="FFFFFF" w:fill="D9D9D9"/>
        </w:rPr>
        <w:t>8</w:t>
      </w:r>
    </w:p>
    <w:p w14:paraId="5A9C4DEF">
      <w:pPr>
        <w:pStyle w:val="14"/>
        <w:tabs>
          <w:tab w:val="right" w:leader="dot" w:pos="9060"/>
        </w:tabs>
        <w:spacing w:line="579" w:lineRule="exact"/>
        <w:ind w:firstLine="0" w:firstLineChars="0"/>
        <w:rPr>
          <w:rFonts w:hint="eastAsia" w:ascii="Calibri" w:hAnsi="Calibri" w:eastAsia="方正仿宋_GBK"/>
          <w:color w:val="auto"/>
          <w:sz w:val="28"/>
          <w:highlight w:val="none"/>
          <w:lang w:val="en-US" w:eastAsia="zh-CN"/>
        </w:rPr>
      </w:pPr>
      <w:r>
        <w:rPr>
          <w:highlight w:val="none"/>
        </w:rPr>
        <w:fldChar w:fldCharType="begin"/>
      </w:r>
      <w:r>
        <w:rPr>
          <w:highlight w:val="none"/>
        </w:rPr>
        <w:instrText xml:space="preserve"> HYPERLINK \l "_Toc194572018" </w:instrText>
      </w:r>
      <w:r>
        <w:rPr>
          <w:highlight w:val="none"/>
        </w:rPr>
        <w:fldChar w:fldCharType="separate"/>
      </w:r>
      <w:r>
        <w:rPr>
          <w:rFonts w:ascii="Calibri" w:hAnsi="Calibri" w:eastAsia="方正仿宋_GBK"/>
          <w:color w:val="auto"/>
          <w:sz w:val="28"/>
          <w:highlight w:val="none"/>
        </w:rPr>
        <w:t>第四篇  比选程序及方法、评审标准</w:t>
      </w:r>
      <w:r>
        <w:rPr>
          <w:rFonts w:ascii="Calibri" w:hAnsi="Calibri" w:eastAsia="方正仿宋_GBK"/>
          <w:color w:val="auto"/>
          <w:sz w:val="28"/>
          <w:highlight w:val="none"/>
        </w:rPr>
        <w:tab/>
      </w:r>
      <w:r>
        <w:rPr>
          <w:rFonts w:hint="eastAsia" w:ascii="Calibri" w:hAnsi="Calibri" w:eastAsia="方正仿宋_GBK"/>
          <w:color w:val="auto"/>
          <w:sz w:val="28"/>
          <w:highlight w:val="none"/>
          <w:shd w:val="clear" w:color="FFFFFF" w:fill="D9D9D9"/>
          <w:lang w:val="en-US" w:eastAsia="zh-CN"/>
        </w:rPr>
        <w:t>1</w:t>
      </w:r>
      <w:r>
        <w:rPr>
          <w:rFonts w:ascii="Calibri" w:hAnsi="Calibri" w:eastAsia="方正仿宋_GBK"/>
          <w:color w:val="auto"/>
          <w:sz w:val="28"/>
          <w:highlight w:val="none"/>
          <w:shd w:val="clear" w:color="FFFFFF" w:fill="D9D9D9"/>
        </w:rPr>
        <w:fldChar w:fldCharType="end"/>
      </w:r>
      <w:r>
        <w:rPr>
          <w:rFonts w:hint="eastAsia" w:ascii="Calibri" w:hAnsi="Calibri" w:eastAsia="方正仿宋_GBK"/>
          <w:color w:val="auto"/>
          <w:sz w:val="28"/>
          <w:highlight w:val="none"/>
          <w:shd w:val="clear" w:color="FFFFFF" w:fill="D9D9D9"/>
          <w:lang w:val="en-US" w:eastAsia="zh-CN"/>
        </w:rPr>
        <w:t>1</w:t>
      </w:r>
    </w:p>
    <w:p w14:paraId="5E31E848">
      <w:pPr>
        <w:pStyle w:val="14"/>
        <w:tabs>
          <w:tab w:val="right" w:leader="dot" w:pos="9060"/>
        </w:tabs>
        <w:spacing w:line="579" w:lineRule="exact"/>
        <w:ind w:firstLine="0" w:firstLineChars="0"/>
        <w:rPr>
          <w:rFonts w:ascii="Calibri" w:hAnsi="Calibri" w:eastAsia="方正仿宋_GBK"/>
          <w:color w:val="auto"/>
          <w:sz w:val="28"/>
          <w:highlight w:val="none"/>
        </w:rPr>
      </w:pPr>
      <w:r>
        <w:rPr>
          <w:highlight w:val="none"/>
        </w:rPr>
        <w:fldChar w:fldCharType="begin"/>
      </w:r>
      <w:r>
        <w:rPr>
          <w:highlight w:val="none"/>
        </w:rPr>
        <w:instrText xml:space="preserve"> HYPERLINK \l "_Toc194572019" </w:instrText>
      </w:r>
      <w:r>
        <w:rPr>
          <w:highlight w:val="none"/>
        </w:rPr>
        <w:fldChar w:fldCharType="separate"/>
      </w:r>
      <w:r>
        <w:rPr>
          <w:rFonts w:ascii="Calibri" w:hAnsi="Calibri" w:eastAsia="方正仿宋_GBK"/>
          <w:color w:val="auto"/>
          <w:sz w:val="28"/>
          <w:highlight w:val="none"/>
        </w:rPr>
        <w:t>第五篇  比选须知</w:t>
      </w:r>
      <w:r>
        <w:rPr>
          <w:rFonts w:ascii="Calibri" w:hAnsi="Calibri" w:eastAsia="方正仿宋_GBK"/>
          <w:color w:val="auto"/>
          <w:sz w:val="28"/>
          <w:highlight w:val="none"/>
        </w:rPr>
        <w:tab/>
      </w:r>
      <w:r>
        <w:rPr>
          <w:rFonts w:hint="eastAsia" w:ascii="Calibri" w:hAnsi="Calibri" w:eastAsia="方正仿宋_GBK"/>
          <w:color w:val="auto"/>
          <w:sz w:val="28"/>
          <w:highlight w:val="none"/>
          <w:lang w:val="en-US" w:eastAsia="zh-CN"/>
        </w:rPr>
        <w:t>14</w:t>
      </w:r>
      <w:r>
        <w:rPr>
          <w:rFonts w:ascii="Calibri" w:hAnsi="Calibri" w:eastAsia="方正仿宋_GBK"/>
          <w:color w:val="auto"/>
          <w:sz w:val="28"/>
          <w:highlight w:val="none"/>
          <w:shd w:val="clear" w:color="FFFFFF" w:fill="D9D9D9"/>
        </w:rPr>
        <w:fldChar w:fldCharType="end"/>
      </w:r>
    </w:p>
    <w:p w14:paraId="184FE981">
      <w:pPr>
        <w:pStyle w:val="14"/>
        <w:tabs>
          <w:tab w:val="right" w:leader="dot" w:pos="9060"/>
        </w:tabs>
        <w:spacing w:line="579" w:lineRule="exact"/>
        <w:ind w:firstLine="0" w:firstLineChars="0"/>
        <w:rPr>
          <w:rFonts w:ascii="Calibri" w:hAnsi="Calibri" w:eastAsia="方正仿宋_GBK"/>
          <w:color w:val="auto"/>
          <w:sz w:val="28"/>
          <w:highlight w:val="none"/>
        </w:rPr>
      </w:pPr>
      <w:r>
        <w:rPr>
          <w:highlight w:val="none"/>
        </w:rPr>
        <w:fldChar w:fldCharType="begin"/>
      </w:r>
      <w:r>
        <w:rPr>
          <w:highlight w:val="none"/>
        </w:rPr>
        <w:instrText xml:space="preserve"> HYPERLINK \l "_Toc194572020" </w:instrText>
      </w:r>
      <w:r>
        <w:rPr>
          <w:highlight w:val="none"/>
        </w:rPr>
        <w:fldChar w:fldCharType="separate"/>
      </w:r>
      <w:r>
        <w:rPr>
          <w:rFonts w:ascii="Calibri" w:hAnsi="Calibri" w:eastAsia="方正仿宋_GBK"/>
          <w:color w:val="auto"/>
          <w:sz w:val="28"/>
          <w:highlight w:val="none"/>
        </w:rPr>
        <w:t>第六篇  合同主要条款和格式合同（样本）</w:t>
      </w:r>
      <w:r>
        <w:rPr>
          <w:rFonts w:ascii="Calibri" w:hAnsi="Calibri" w:eastAsia="方正仿宋_GBK"/>
          <w:color w:val="auto"/>
          <w:sz w:val="28"/>
          <w:highlight w:val="none"/>
        </w:rPr>
        <w:tab/>
      </w:r>
      <w:r>
        <w:rPr>
          <w:rFonts w:ascii="Calibri" w:hAnsi="Calibri" w:eastAsia="方正仿宋_GBK"/>
          <w:color w:val="auto"/>
          <w:sz w:val="28"/>
          <w:highlight w:val="none"/>
          <w:shd w:val="clear" w:color="FFFFFF" w:fill="D9D9D9"/>
        </w:rPr>
        <w:t>2</w:t>
      </w:r>
      <w:r>
        <w:rPr>
          <w:rFonts w:hint="eastAsia" w:ascii="Calibri" w:hAnsi="Calibri" w:eastAsia="方正仿宋_GBK"/>
          <w:color w:val="auto"/>
          <w:sz w:val="28"/>
          <w:highlight w:val="none"/>
          <w:shd w:val="clear" w:color="FFFFFF" w:fill="D9D9D9"/>
          <w:lang w:val="en-US" w:eastAsia="zh-CN"/>
        </w:rPr>
        <w:t>1</w:t>
      </w:r>
      <w:r>
        <w:rPr>
          <w:rFonts w:ascii="Calibri" w:hAnsi="Calibri" w:eastAsia="方正仿宋_GBK"/>
          <w:color w:val="auto"/>
          <w:sz w:val="28"/>
          <w:highlight w:val="none"/>
          <w:shd w:val="clear" w:color="FFFFFF" w:fill="D9D9D9"/>
        </w:rPr>
        <w:fldChar w:fldCharType="end"/>
      </w:r>
    </w:p>
    <w:p w14:paraId="4D163117">
      <w:pPr>
        <w:pStyle w:val="14"/>
        <w:tabs>
          <w:tab w:val="right" w:leader="dot" w:pos="9060"/>
        </w:tabs>
        <w:spacing w:line="579" w:lineRule="exact"/>
        <w:ind w:firstLine="0" w:firstLineChars="0"/>
        <w:rPr>
          <w:rFonts w:hint="eastAsia" w:eastAsia="方正仿宋_GBK"/>
          <w:b/>
          <w:bCs/>
          <w:color w:val="auto"/>
          <w:sz w:val="28"/>
          <w:szCs w:val="28"/>
          <w:highlight w:val="none"/>
          <w:lang w:val="en-US" w:eastAsia="zh-CN"/>
        </w:rPr>
      </w:pPr>
      <w:r>
        <w:rPr>
          <w:highlight w:val="none"/>
        </w:rPr>
        <w:fldChar w:fldCharType="begin"/>
      </w:r>
      <w:r>
        <w:rPr>
          <w:highlight w:val="none"/>
        </w:rPr>
        <w:instrText xml:space="preserve"> HYPERLINK \l "_Toc194572021" </w:instrText>
      </w:r>
      <w:r>
        <w:rPr>
          <w:highlight w:val="none"/>
        </w:rPr>
        <w:fldChar w:fldCharType="separate"/>
      </w:r>
      <w:r>
        <w:rPr>
          <w:rFonts w:ascii="Calibri" w:hAnsi="Calibri" w:eastAsia="方正仿宋_GBK"/>
          <w:color w:val="auto"/>
          <w:sz w:val="28"/>
          <w:highlight w:val="none"/>
        </w:rPr>
        <w:t>第七篇  参选文件格式</w:t>
      </w:r>
      <w:r>
        <w:rPr>
          <w:rFonts w:ascii="Calibri" w:hAnsi="Calibri" w:eastAsia="方正仿宋_GBK"/>
          <w:color w:val="auto"/>
          <w:sz w:val="28"/>
          <w:highlight w:val="none"/>
        </w:rPr>
        <w:tab/>
      </w:r>
      <w:r>
        <w:rPr>
          <w:rFonts w:hint="eastAsia" w:ascii="Calibri" w:hAnsi="Calibri" w:eastAsia="方正仿宋_GBK"/>
          <w:color w:val="auto"/>
          <w:sz w:val="28"/>
          <w:highlight w:val="none"/>
          <w:shd w:val="clear" w:color="FFFFFF" w:fill="D9D9D9"/>
          <w:lang w:val="en-US" w:eastAsia="zh-CN"/>
        </w:rPr>
        <w:t>3</w:t>
      </w:r>
      <w:r>
        <w:rPr>
          <w:rFonts w:ascii="Calibri" w:hAnsi="Calibri" w:eastAsia="方正仿宋_GBK"/>
          <w:color w:val="auto"/>
          <w:sz w:val="28"/>
          <w:highlight w:val="none"/>
          <w:shd w:val="clear" w:color="FFFFFF" w:fill="D9D9D9"/>
        </w:rPr>
        <w:fldChar w:fldCharType="end"/>
      </w:r>
      <w:r>
        <w:rPr>
          <w:rFonts w:hint="eastAsia" w:ascii="Calibri" w:hAnsi="Calibri" w:eastAsia="方正仿宋_GBK"/>
          <w:color w:val="auto"/>
          <w:sz w:val="28"/>
          <w:highlight w:val="none"/>
          <w:shd w:val="clear" w:color="FFFFFF" w:fill="D9D9D9"/>
          <w:lang w:val="en-US" w:eastAsia="zh-CN"/>
        </w:rPr>
        <w:t>1</w:t>
      </w:r>
    </w:p>
    <w:p w14:paraId="1592A1B6">
      <w:pPr>
        <w:pStyle w:val="14"/>
        <w:tabs>
          <w:tab w:val="right" w:leader="dot" w:pos="9060"/>
        </w:tabs>
        <w:ind w:firstLine="562"/>
        <w:rPr>
          <w:rFonts w:eastAsia="仿宋"/>
          <w:color w:val="auto"/>
          <w:highlight w:val="none"/>
        </w:rPr>
      </w:pPr>
      <w:r>
        <w:rPr>
          <w:rFonts w:eastAsia="方正仿宋_GBK"/>
          <w:b/>
          <w:bCs/>
          <w:color w:val="auto"/>
          <w:sz w:val="28"/>
          <w:szCs w:val="28"/>
          <w:highlight w:val="none"/>
        </w:rPr>
        <w:fldChar w:fldCharType="end"/>
      </w:r>
    </w:p>
    <w:p w14:paraId="0E7C3D13">
      <w:pPr>
        <w:ind w:left="560" w:firstLine="0" w:firstLineChars="0"/>
        <w:rPr>
          <w:rFonts w:ascii="Times New Roman" w:hAnsi="Times New Roman" w:eastAsia="仿宋"/>
          <w:color w:val="auto"/>
          <w:highlight w:val="none"/>
        </w:rPr>
      </w:pPr>
    </w:p>
    <w:p w14:paraId="4782C83D">
      <w:pPr>
        <w:ind w:left="560" w:firstLine="0" w:firstLineChars="0"/>
        <w:rPr>
          <w:rFonts w:ascii="Times New Roman" w:hAnsi="Times New Roman" w:eastAsia="仿宋"/>
          <w:color w:val="auto"/>
          <w:highlight w:val="none"/>
        </w:rPr>
      </w:pPr>
    </w:p>
    <w:p w14:paraId="2C9322B0">
      <w:pPr>
        <w:ind w:left="560" w:firstLine="0" w:firstLineChars="0"/>
        <w:rPr>
          <w:rFonts w:ascii="Times New Roman" w:hAnsi="Times New Roman" w:eastAsia="仿宋"/>
          <w:color w:val="auto"/>
          <w:highlight w:val="none"/>
        </w:rPr>
      </w:pPr>
    </w:p>
    <w:p w14:paraId="07986E57">
      <w:pPr>
        <w:ind w:left="560" w:firstLine="0" w:firstLineChars="0"/>
        <w:rPr>
          <w:rFonts w:ascii="Times New Roman" w:hAnsi="Times New Roman" w:eastAsia="仿宋"/>
          <w:color w:val="auto"/>
          <w:highlight w:val="none"/>
        </w:rPr>
      </w:pPr>
    </w:p>
    <w:p w14:paraId="5DD57548">
      <w:pPr>
        <w:ind w:left="560" w:firstLine="0" w:firstLineChars="0"/>
        <w:rPr>
          <w:rFonts w:ascii="Times New Roman" w:hAnsi="Times New Roman" w:eastAsia="仿宋"/>
          <w:color w:val="auto"/>
          <w:highlight w:val="none"/>
        </w:rPr>
      </w:pPr>
    </w:p>
    <w:p w14:paraId="35F34F1E">
      <w:pPr>
        <w:ind w:left="560" w:firstLine="0" w:firstLineChars="0"/>
        <w:rPr>
          <w:rFonts w:ascii="Times New Roman" w:hAnsi="Times New Roman" w:eastAsia="仿宋"/>
          <w:color w:val="auto"/>
          <w:highlight w:val="none"/>
        </w:rPr>
      </w:pPr>
    </w:p>
    <w:p w14:paraId="30049F22">
      <w:pPr>
        <w:ind w:left="560" w:firstLine="0" w:firstLineChars="0"/>
        <w:rPr>
          <w:rFonts w:ascii="Times New Roman" w:hAnsi="Times New Roman" w:eastAsia="仿宋"/>
          <w:color w:val="auto"/>
          <w:highlight w:val="none"/>
        </w:rPr>
      </w:pPr>
    </w:p>
    <w:p w14:paraId="4C677595">
      <w:pPr>
        <w:ind w:left="560" w:firstLine="0" w:firstLineChars="0"/>
        <w:rPr>
          <w:rFonts w:ascii="Times New Roman" w:hAnsi="Times New Roman" w:eastAsia="仿宋"/>
          <w:color w:val="auto"/>
          <w:highlight w:val="none"/>
        </w:rPr>
      </w:pPr>
    </w:p>
    <w:p w14:paraId="5E686CD1">
      <w:pPr>
        <w:ind w:left="560" w:firstLine="0" w:firstLineChars="0"/>
        <w:rPr>
          <w:rFonts w:ascii="Times New Roman" w:hAnsi="Times New Roman" w:eastAsia="仿宋"/>
          <w:color w:val="auto"/>
          <w:highlight w:val="none"/>
        </w:rPr>
      </w:pPr>
    </w:p>
    <w:bookmarkEnd w:id="1"/>
    <w:bookmarkEnd w:id="2"/>
    <w:bookmarkEnd w:id="3"/>
    <w:bookmarkEnd w:id="4"/>
    <w:bookmarkEnd w:id="5"/>
    <w:bookmarkEnd w:id="6"/>
    <w:p w14:paraId="691CE348">
      <w:pPr>
        <w:ind w:firstLine="560" w:firstLineChars="0"/>
        <w:rPr>
          <w:rFonts w:ascii="Times New Roman" w:hAnsi="Times New Roman" w:eastAsia="仿宋"/>
          <w:color w:val="auto"/>
          <w:szCs w:val="28"/>
          <w:highlight w:val="none"/>
        </w:rPr>
      </w:pPr>
    </w:p>
    <w:p w14:paraId="3710D185">
      <w:pPr>
        <w:pStyle w:val="14"/>
        <w:ind w:firstLine="480"/>
        <w:rPr>
          <w:rFonts w:eastAsia="仿宋"/>
          <w:color w:val="auto"/>
          <w:szCs w:val="28"/>
          <w:highlight w:val="none"/>
        </w:rPr>
      </w:pPr>
    </w:p>
    <w:p w14:paraId="7B4F2EC0">
      <w:pPr>
        <w:ind w:firstLineChars="0"/>
        <w:jc w:val="center"/>
        <w:rPr>
          <w:rFonts w:ascii="Times New Roman" w:hAnsi="Times New Roman" w:eastAsia="方正小标宋_GBK"/>
          <w:b/>
          <w:bCs/>
          <w:color w:val="auto"/>
          <w:kern w:val="44"/>
          <w:sz w:val="32"/>
          <w:szCs w:val="44"/>
          <w:highlight w:val="none"/>
        </w:rPr>
      </w:pPr>
      <w:bookmarkStart w:id="7" w:name="_Toc194572015"/>
      <w:r>
        <w:rPr>
          <w:rFonts w:ascii="Times New Roman" w:hAnsi="Times New Roman" w:eastAsia="方正小标宋_GBK"/>
          <w:b/>
          <w:bCs/>
          <w:color w:val="auto"/>
          <w:kern w:val="44"/>
          <w:sz w:val="32"/>
          <w:szCs w:val="44"/>
          <w:highlight w:val="none"/>
        </w:rPr>
        <w:br w:type="page"/>
      </w:r>
    </w:p>
    <w:p w14:paraId="384A7B4B">
      <w:pPr>
        <w:pStyle w:val="2"/>
        <w:spacing w:before="0" w:after="0" w:line="500" w:lineRule="exact"/>
        <w:ind w:firstLine="0" w:firstLineChars="0"/>
        <w:jc w:val="center"/>
        <w:rPr>
          <w:rFonts w:ascii="Times New Roman" w:hAnsi="Times New Roman" w:eastAsia="方正小标宋_GBK" w:cs="Times New Roman"/>
          <w:b/>
          <w:bCs/>
          <w:color w:val="auto"/>
          <w:kern w:val="44"/>
          <w:sz w:val="32"/>
          <w:szCs w:val="44"/>
          <w:highlight w:val="none"/>
        </w:rPr>
      </w:pPr>
      <w:r>
        <w:rPr>
          <w:rFonts w:ascii="Times New Roman" w:hAnsi="Times New Roman" w:eastAsia="方正小标宋_GBK" w:cs="Times New Roman"/>
          <w:b/>
          <w:bCs/>
          <w:color w:val="auto"/>
          <w:kern w:val="44"/>
          <w:sz w:val="32"/>
          <w:szCs w:val="44"/>
          <w:highlight w:val="none"/>
        </w:rPr>
        <w:t>第一篇  比选邀请书</w:t>
      </w:r>
      <w:bookmarkEnd w:id="7"/>
    </w:p>
    <w:p w14:paraId="45552A7C">
      <w:pPr>
        <w:ind w:firstLine="560"/>
        <w:rPr>
          <w:rFonts w:ascii="Times New Roman" w:hAnsi="Times New Roman"/>
          <w:color w:val="auto"/>
          <w:szCs w:val="28"/>
          <w:highlight w:val="none"/>
          <w:u w:val="single"/>
        </w:rPr>
      </w:pPr>
      <w:bookmarkStart w:id="8" w:name="_Hlk184023984"/>
      <w:r>
        <w:rPr>
          <w:rFonts w:ascii="Times New Roman" w:hAnsi="Times New Roman"/>
          <w:color w:val="auto"/>
          <w:szCs w:val="28"/>
          <w:highlight w:val="none"/>
        </w:rPr>
        <w:t>重庆华龙网集团股份有限公司（以下简称“采购人”）对</w:t>
      </w:r>
      <w:r>
        <w:rPr>
          <w:rFonts w:hint="eastAsia" w:ascii="Times New Roman" w:hAnsi="Times New Roman"/>
          <w:color w:val="auto"/>
          <w:szCs w:val="28"/>
          <w:highlight w:val="none"/>
          <w:u w:val="single"/>
        </w:rPr>
        <w:t>某赛事活动图文视频摄制服务</w:t>
      </w:r>
      <w:r>
        <w:rPr>
          <w:rFonts w:ascii="Times New Roman" w:hAnsi="Times New Roman"/>
          <w:color w:val="auto"/>
          <w:szCs w:val="28"/>
          <w:highlight w:val="none"/>
        </w:rPr>
        <w:t>面向社会进行竞争性比选采购。欢迎有资格的</w:t>
      </w:r>
      <w:r>
        <w:rPr>
          <w:rFonts w:hint="eastAsia" w:ascii="Times New Roman" w:hAnsi="Times New Roman"/>
          <w:color w:val="auto"/>
          <w:szCs w:val="28"/>
          <w:highlight w:val="none"/>
        </w:rPr>
        <w:t>参选人</w:t>
      </w:r>
      <w:r>
        <w:rPr>
          <w:rFonts w:ascii="Times New Roman" w:hAnsi="Times New Roman"/>
          <w:color w:val="auto"/>
          <w:szCs w:val="28"/>
          <w:highlight w:val="none"/>
        </w:rPr>
        <w:t>前来参与比选。</w:t>
      </w:r>
    </w:p>
    <w:p w14:paraId="606A8A4C">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9" w:name="_Toc31682"/>
      <w:bookmarkStart w:id="10" w:name="_Toc1116"/>
      <w:bookmarkStart w:id="11" w:name="_Toc105081899"/>
      <w:bookmarkStart w:id="12" w:name="_Toc29938"/>
      <w:bookmarkStart w:id="13" w:name="_Toc25038"/>
      <w:r>
        <w:rPr>
          <w:rFonts w:ascii="Times New Roman" w:hAnsi="Times New Roman" w:eastAsia="方正黑体_GBK" w:cs="Times New Roman"/>
          <w:color w:val="auto"/>
          <w:sz w:val="28"/>
          <w:szCs w:val="20"/>
          <w:highlight w:val="none"/>
        </w:rPr>
        <w:t>一、竞争性比选内容</w:t>
      </w:r>
      <w:bookmarkEnd w:id="9"/>
      <w:bookmarkEnd w:id="10"/>
      <w:bookmarkEnd w:id="11"/>
      <w:bookmarkEnd w:id="12"/>
      <w:bookmarkEnd w:id="13"/>
    </w:p>
    <w:tbl>
      <w:tblPr>
        <w:tblStyle w:val="19"/>
        <w:tblW w:w="8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3"/>
        <w:gridCol w:w="1815"/>
        <w:gridCol w:w="1620"/>
        <w:gridCol w:w="1395"/>
      </w:tblGrid>
      <w:tr w14:paraId="31E3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583" w:type="dxa"/>
            <w:tcBorders>
              <w:top w:val="single" w:color="auto" w:sz="4" w:space="0"/>
              <w:left w:val="single" w:color="auto" w:sz="4" w:space="0"/>
              <w:right w:val="single" w:color="auto" w:sz="4" w:space="0"/>
            </w:tcBorders>
            <w:vAlign w:val="center"/>
          </w:tcPr>
          <w:p w14:paraId="0018E208">
            <w:pPr>
              <w:widowControl/>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项目名称</w:t>
            </w:r>
          </w:p>
        </w:tc>
        <w:tc>
          <w:tcPr>
            <w:tcW w:w="1815" w:type="dxa"/>
            <w:tcBorders>
              <w:top w:val="single" w:color="auto" w:sz="4" w:space="0"/>
              <w:left w:val="single" w:color="auto" w:sz="4" w:space="0"/>
              <w:right w:val="single" w:color="auto" w:sz="4" w:space="0"/>
            </w:tcBorders>
            <w:vAlign w:val="center"/>
          </w:tcPr>
          <w:p w14:paraId="575B0E0D">
            <w:pPr>
              <w:widowControl/>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采购预算</w:t>
            </w:r>
          </w:p>
          <w:p w14:paraId="0A89DAE6">
            <w:pPr>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（万元）</w:t>
            </w:r>
          </w:p>
        </w:tc>
        <w:tc>
          <w:tcPr>
            <w:tcW w:w="1620" w:type="dxa"/>
            <w:tcBorders>
              <w:top w:val="single" w:color="auto" w:sz="4" w:space="0"/>
              <w:left w:val="single" w:color="auto" w:sz="4" w:space="0"/>
              <w:right w:val="single" w:color="auto" w:sz="4" w:space="0"/>
            </w:tcBorders>
            <w:vAlign w:val="center"/>
          </w:tcPr>
          <w:p w14:paraId="0052B34B">
            <w:pPr>
              <w:spacing w:line="360" w:lineRule="exact"/>
              <w:ind w:firstLine="0" w:firstLineChars="0"/>
              <w:jc w:val="center"/>
              <w:rPr>
                <w:rFonts w:ascii="Times New Roman" w:hAnsi="Times New Roman" w:eastAsia="仿宋"/>
                <w:color w:val="auto"/>
                <w:szCs w:val="28"/>
                <w:highlight w:val="none"/>
              </w:rPr>
            </w:pPr>
            <w:r>
              <w:rPr>
                <w:rFonts w:ascii="Times New Roman" w:hAnsi="Times New Roman" w:eastAsia="仿宋"/>
                <w:b/>
                <w:bCs/>
                <w:color w:val="auto"/>
                <w:kern w:val="0"/>
                <w:szCs w:val="28"/>
                <w:highlight w:val="none"/>
              </w:rPr>
              <w:t>成交数量</w:t>
            </w:r>
          </w:p>
          <w:p w14:paraId="7D5F2CF6">
            <w:pPr>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（名）</w:t>
            </w:r>
          </w:p>
        </w:tc>
        <w:tc>
          <w:tcPr>
            <w:tcW w:w="1395" w:type="dxa"/>
            <w:tcBorders>
              <w:top w:val="single" w:color="auto" w:sz="4" w:space="0"/>
              <w:left w:val="single" w:color="auto" w:sz="4" w:space="0"/>
              <w:right w:val="single" w:color="auto" w:sz="4" w:space="0"/>
            </w:tcBorders>
            <w:vAlign w:val="center"/>
          </w:tcPr>
          <w:p w14:paraId="207F1A53">
            <w:pPr>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备注</w:t>
            </w:r>
          </w:p>
        </w:tc>
      </w:tr>
      <w:tr w14:paraId="2B6C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583" w:type="dxa"/>
            <w:tcBorders>
              <w:top w:val="single" w:color="auto" w:sz="4" w:space="0"/>
              <w:left w:val="single" w:color="auto" w:sz="4" w:space="0"/>
              <w:right w:val="single" w:color="auto" w:sz="4" w:space="0"/>
            </w:tcBorders>
            <w:vAlign w:val="center"/>
          </w:tcPr>
          <w:p w14:paraId="4A171FCE">
            <w:pPr>
              <w:widowControl/>
              <w:spacing w:line="360" w:lineRule="exact"/>
              <w:ind w:firstLine="0" w:firstLineChars="0"/>
              <w:jc w:val="center"/>
              <w:rPr>
                <w:rFonts w:ascii="Times New Roman" w:hAnsi="Times New Roman" w:eastAsia="仿宋"/>
                <w:b/>
                <w:bCs/>
                <w:color w:val="auto"/>
                <w:kern w:val="0"/>
                <w:szCs w:val="28"/>
                <w:highlight w:val="none"/>
              </w:rPr>
            </w:pPr>
            <w:bookmarkStart w:id="14" w:name="_Hlk344477914"/>
            <w:r>
              <w:rPr>
                <w:rFonts w:hint="eastAsia" w:ascii="Times New Roman" w:hAnsi="Times New Roman" w:eastAsia="仿宋"/>
                <w:color w:val="auto"/>
                <w:kern w:val="0"/>
                <w:sz w:val="24"/>
                <w:highlight w:val="none"/>
              </w:rPr>
              <w:t>某赛事活动图文视频摄制服务</w:t>
            </w:r>
          </w:p>
        </w:tc>
        <w:tc>
          <w:tcPr>
            <w:tcW w:w="1815" w:type="dxa"/>
            <w:tcBorders>
              <w:top w:val="single" w:color="auto" w:sz="4" w:space="0"/>
              <w:left w:val="single" w:color="auto" w:sz="4" w:space="0"/>
              <w:right w:val="single" w:color="auto" w:sz="4" w:space="0"/>
            </w:tcBorders>
            <w:shd w:val="clear" w:color="auto" w:fill="auto"/>
            <w:vAlign w:val="center"/>
          </w:tcPr>
          <w:p w14:paraId="0705D50B">
            <w:pPr>
              <w:widowControl/>
              <w:spacing w:line="400" w:lineRule="exact"/>
              <w:ind w:firstLine="0" w:firstLineChars="0"/>
              <w:jc w:val="center"/>
              <w:rPr>
                <w:rFonts w:hint="eastAsia" w:ascii="Times New Roman" w:hAnsi="Times New Roman" w:eastAsia="仿宋"/>
                <w:color w:val="auto"/>
                <w:kern w:val="0"/>
                <w:szCs w:val="28"/>
                <w:highlight w:val="none"/>
                <w:lang w:val="en-US" w:eastAsia="zh-CN"/>
              </w:rPr>
            </w:pPr>
            <w:r>
              <w:rPr>
                <w:rFonts w:hint="eastAsia" w:ascii="Times New Roman" w:hAnsi="Times New Roman" w:eastAsia="仿宋"/>
                <w:color w:val="auto"/>
                <w:highlight w:val="none"/>
              </w:rPr>
              <w:t>2</w:t>
            </w:r>
            <w:r>
              <w:rPr>
                <w:rFonts w:hint="eastAsia" w:ascii="Times New Roman" w:hAnsi="Times New Roman" w:eastAsia="仿宋"/>
                <w:color w:val="auto"/>
                <w:highlight w:val="none"/>
                <w:lang w:val="en-US" w:eastAsia="zh-CN"/>
              </w:rPr>
              <w:t>8</w:t>
            </w:r>
            <w:r>
              <w:rPr>
                <w:rFonts w:hint="eastAsia" w:ascii="Times New Roman" w:hAnsi="Times New Roman" w:eastAsia="仿宋"/>
                <w:color w:val="auto"/>
                <w:highlight w:val="none"/>
              </w:rPr>
              <w:t>.</w:t>
            </w:r>
            <w:r>
              <w:rPr>
                <w:rFonts w:hint="eastAsia" w:ascii="Times New Roman" w:hAnsi="Times New Roman" w:eastAsia="仿宋"/>
                <w:color w:val="auto"/>
                <w:highlight w:val="none"/>
                <w:lang w:val="en-US" w:eastAsia="zh-CN"/>
              </w:rPr>
              <w:t>00</w:t>
            </w:r>
          </w:p>
        </w:tc>
        <w:tc>
          <w:tcPr>
            <w:tcW w:w="1620" w:type="dxa"/>
            <w:tcBorders>
              <w:top w:val="single" w:color="auto" w:sz="4" w:space="0"/>
              <w:left w:val="single" w:color="auto" w:sz="4" w:space="0"/>
              <w:right w:val="single" w:color="auto" w:sz="4" w:space="0"/>
            </w:tcBorders>
            <w:shd w:val="clear" w:color="auto" w:fill="auto"/>
            <w:vAlign w:val="center"/>
          </w:tcPr>
          <w:p w14:paraId="3E63833B">
            <w:pPr>
              <w:widowControl/>
              <w:spacing w:line="400" w:lineRule="exact"/>
              <w:ind w:firstLine="0" w:firstLineChars="0"/>
              <w:jc w:val="center"/>
              <w:rPr>
                <w:rFonts w:ascii="Times New Roman" w:hAnsi="Times New Roman" w:eastAsia="仿宋"/>
                <w:color w:val="auto"/>
                <w:kern w:val="0"/>
                <w:szCs w:val="28"/>
                <w:highlight w:val="none"/>
              </w:rPr>
            </w:pPr>
            <w:r>
              <w:rPr>
                <w:rFonts w:ascii="Times New Roman" w:hAnsi="Times New Roman" w:eastAsia="仿宋"/>
                <w:color w:val="auto"/>
                <w:kern w:val="0"/>
                <w:szCs w:val="28"/>
                <w:highlight w:val="none"/>
              </w:rPr>
              <w:t>1</w:t>
            </w:r>
          </w:p>
        </w:tc>
        <w:tc>
          <w:tcPr>
            <w:tcW w:w="1395" w:type="dxa"/>
            <w:tcBorders>
              <w:top w:val="single" w:color="auto" w:sz="4" w:space="0"/>
              <w:left w:val="single" w:color="auto" w:sz="4" w:space="0"/>
              <w:right w:val="single" w:color="auto" w:sz="4" w:space="0"/>
            </w:tcBorders>
            <w:shd w:val="clear" w:color="auto" w:fill="auto"/>
            <w:vAlign w:val="center"/>
          </w:tcPr>
          <w:p w14:paraId="59E4550B">
            <w:pPr>
              <w:widowControl/>
              <w:spacing w:line="400" w:lineRule="exact"/>
              <w:ind w:firstLine="0" w:firstLineChars="0"/>
              <w:jc w:val="center"/>
              <w:rPr>
                <w:rFonts w:hint="default" w:ascii="Times New Roman" w:hAnsi="Times New Roman" w:eastAsia="仿宋"/>
                <w:b/>
                <w:color w:val="auto"/>
                <w:kern w:val="0"/>
                <w:szCs w:val="28"/>
                <w:highlight w:val="none"/>
                <w:lang w:val="en-US" w:eastAsia="zh-CN"/>
              </w:rPr>
            </w:pPr>
            <w:r>
              <w:rPr>
                <w:rFonts w:hint="eastAsia" w:ascii="Times New Roman" w:hAnsi="Times New Roman" w:eastAsia="仿宋"/>
                <w:b/>
                <w:color w:val="auto"/>
                <w:kern w:val="0"/>
                <w:szCs w:val="28"/>
                <w:highlight w:val="none"/>
                <w:lang w:val="en-US" w:eastAsia="zh-CN"/>
              </w:rPr>
              <w:t>无</w:t>
            </w:r>
          </w:p>
        </w:tc>
      </w:tr>
      <w:bookmarkEnd w:id="14"/>
    </w:tbl>
    <w:p w14:paraId="7D632BAB">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15" w:name="_Toc105081900"/>
      <w:bookmarkStart w:id="16" w:name="_Toc19104"/>
      <w:bookmarkStart w:id="17" w:name="_Toc22473"/>
      <w:bookmarkStart w:id="18" w:name="_Toc28662"/>
      <w:bookmarkStart w:id="19" w:name="_Toc9326"/>
      <w:r>
        <w:rPr>
          <w:rFonts w:ascii="Times New Roman" w:hAnsi="Times New Roman" w:eastAsia="方正黑体_GBK" w:cs="Times New Roman"/>
          <w:color w:val="auto"/>
          <w:sz w:val="28"/>
          <w:szCs w:val="20"/>
          <w:highlight w:val="none"/>
        </w:rPr>
        <w:t>二、资金来源</w:t>
      </w:r>
      <w:bookmarkEnd w:id="15"/>
      <w:bookmarkEnd w:id="16"/>
    </w:p>
    <w:p w14:paraId="2D1B439D">
      <w:pPr>
        <w:ind w:firstLine="560"/>
        <w:rPr>
          <w:rFonts w:ascii="Times New Roman" w:hAnsi="Times New Roman"/>
          <w:color w:val="auto"/>
          <w:szCs w:val="28"/>
          <w:highlight w:val="none"/>
        </w:rPr>
      </w:pPr>
      <w:r>
        <w:rPr>
          <w:rFonts w:ascii="Times New Roman" w:hAnsi="Times New Roman"/>
          <w:color w:val="auto"/>
          <w:szCs w:val="28"/>
          <w:highlight w:val="none"/>
        </w:rPr>
        <w:t>业主自筹</w:t>
      </w:r>
    </w:p>
    <w:p w14:paraId="39CD0153">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20" w:name="_Toc3950"/>
      <w:bookmarkStart w:id="21" w:name="_Toc105081901"/>
      <w:r>
        <w:rPr>
          <w:rFonts w:ascii="Times New Roman" w:hAnsi="Times New Roman" w:eastAsia="方正黑体_GBK" w:cs="Times New Roman"/>
          <w:color w:val="auto"/>
          <w:sz w:val="28"/>
          <w:szCs w:val="20"/>
          <w:highlight w:val="none"/>
        </w:rPr>
        <w:t>三、</w:t>
      </w:r>
      <w:r>
        <w:rPr>
          <w:rFonts w:hint="eastAsia" w:ascii="Times New Roman" w:hAnsi="Times New Roman" w:eastAsia="方正黑体_GBK" w:cs="Times New Roman"/>
          <w:color w:val="auto"/>
          <w:sz w:val="28"/>
          <w:szCs w:val="20"/>
          <w:highlight w:val="none"/>
        </w:rPr>
        <w:t>参选人</w:t>
      </w:r>
      <w:r>
        <w:rPr>
          <w:rFonts w:ascii="Times New Roman" w:hAnsi="Times New Roman" w:eastAsia="方正黑体_GBK" w:cs="Times New Roman"/>
          <w:color w:val="auto"/>
          <w:sz w:val="28"/>
          <w:szCs w:val="20"/>
          <w:highlight w:val="none"/>
        </w:rPr>
        <w:t>资格要求</w:t>
      </w:r>
      <w:bookmarkEnd w:id="17"/>
      <w:bookmarkEnd w:id="18"/>
      <w:bookmarkEnd w:id="19"/>
      <w:bookmarkEnd w:id="20"/>
      <w:bookmarkEnd w:id="21"/>
    </w:p>
    <w:p w14:paraId="6375D2D8">
      <w:pPr>
        <w:tabs>
          <w:tab w:val="left" w:pos="6930"/>
        </w:tabs>
        <w:adjustRightInd w:val="0"/>
        <w:snapToGrid w:val="0"/>
        <w:ind w:firstLine="560"/>
        <w:rPr>
          <w:rFonts w:ascii="Times New Roman" w:hAnsi="Times New Roman"/>
          <w:color w:val="auto"/>
          <w:szCs w:val="28"/>
          <w:highlight w:val="none"/>
        </w:rPr>
      </w:pPr>
      <w:r>
        <w:rPr>
          <w:rFonts w:hint="eastAsia" w:ascii="Times New Roman" w:hAnsi="Times New Roman"/>
          <w:color w:val="auto"/>
          <w:szCs w:val="28"/>
          <w:highlight w:val="none"/>
        </w:rPr>
        <w:t>参选人</w:t>
      </w:r>
      <w:r>
        <w:rPr>
          <w:rFonts w:ascii="Times New Roman" w:hAnsi="Times New Roman"/>
          <w:color w:val="auto"/>
          <w:szCs w:val="28"/>
          <w:highlight w:val="none"/>
        </w:rPr>
        <w:t>是指向采购人提供服务或者货物的法人、其他组织或者自然人。合格的</w:t>
      </w:r>
      <w:r>
        <w:rPr>
          <w:rFonts w:hint="eastAsia" w:ascii="Times New Roman" w:hAnsi="Times New Roman"/>
          <w:color w:val="auto"/>
          <w:szCs w:val="28"/>
          <w:highlight w:val="none"/>
        </w:rPr>
        <w:t>参选人</w:t>
      </w:r>
      <w:r>
        <w:rPr>
          <w:rFonts w:ascii="Times New Roman" w:hAnsi="Times New Roman"/>
          <w:color w:val="auto"/>
          <w:szCs w:val="28"/>
          <w:highlight w:val="none"/>
        </w:rPr>
        <w:t>应首先符合</w:t>
      </w:r>
      <w:r>
        <w:rPr>
          <w:rFonts w:hint="eastAsia" w:ascii="Times New Roman" w:hAnsi="Times New Roman"/>
          <w:color w:val="auto"/>
          <w:szCs w:val="28"/>
          <w:highlight w:val="none"/>
        </w:rPr>
        <w:t>比选文件</w:t>
      </w:r>
      <w:r>
        <w:rPr>
          <w:rFonts w:ascii="Times New Roman" w:hAnsi="Times New Roman"/>
          <w:color w:val="auto"/>
          <w:szCs w:val="28"/>
          <w:highlight w:val="none"/>
        </w:rPr>
        <w:t>规定的基本资格条件。</w:t>
      </w:r>
    </w:p>
    <w:p w14:paraId="731A0611">
      <w:pPr>
        <w:ind w:firstLine="560"/>
        <w:rPr>
          <w:rFonts w:ascii="Times New Roman" w:hAnsi="Times New Roman"/>
          <w:color w:val="auto"/>
          <w:szCs w:val="28"/>
          <w:highlight w:val="none"/>
        </w:rPr>
      </w:pPr>
      <w:r>
        <w:rPr>
          <w:rFonts w:ascii="Times New Roman" w:hAnsi="Times New Roman"/>
          <w:color w:val="auto"/>
          <w:szCs w:val="28"/>
          <w:highlight w:val="none"/>
        </w:rPr>
        <w:t>1.具有独立承担民事责任的能力。</w:t>
      </w:r>
    </w:p>
    <w:p w14:paraId="1321DCE2">
      <w:pPr>
        <w:ind w:firstLine="560"/>
        <w:rPr>
          <w:rFonts w:ascii="Times New Roman" w:hAnsi="Times New Roman"/>
          <w:color w:val="auto"/>
          <w:szCs w:val="28"/>
          <w:highlight w:val="none"/>
        </w:rPr>
      </w:pPr>
      <w:r>
        <w:rPr>
          <w:rFonts w:ascii="Times New Roman" w:hAnsi="Times New Roman"/>
          <w:color w:val="auto"/>
          <w:szCs w:val="28"/>
          <w:highlight w:val="none"/>
        </w:rPr>
        <w:t>2.具有良好的商业信誉和健全的财务会计制度</w:t>
      </w:r>
      <w:r>
        <w:rPr>
          <w:rFonts w:hint="eastAsia" w:ascii="Times New Roman" w:hAnsi="Times New Roman"/>
          <w:color w:val="auto"/>
          <w:szCs w:val="28"/>
          <w:highlight w:val="none"/>
        </w:rPr>
        <w:t>。</w:t>
      </w:r>
    </w:p>
    <w:p w14:paraId="5B76A7F7">
      <w:pPr>
        <w:ind w:firstLine="560"/>
        <w:rPr>
          <w:rFonts w:ascii="Times New Roman" w:hAnsi="Times New Roman"/>
          <w:color w:val="auto"/>
          <w:szCs w:val="28"/>
          <w:highlight w:val="none"/>
        </w:rPr>
      </w:pPr>
      <w:r>
        <w:rPr>
          <w:rFonts w:ascii="Times New Roman" w:hAnsi="Times New Roman"/>
          <w:color w:val="auto"/>
          <w:szCs w:val="28"/>
          <w:highlight w:val="none"/>
        </w:rPr>
        <w:t>3.有依法缴纳税收和社会保障资金的良好记录。</w:t>
      </w:r>
    </w:p>
    <w:p w14:paraId="337F3957">
      <w:pPr>
        <w:ind w:firstLine="560"/>
        <w:rPr>
          <w:rFonts w:ascii="Times New Roman" w:hAnsi="Times New Roman"/>
          <w:color w:val="auto"/>
          <w:szCs w:val="28"/>
          <w:highlight w:val="none"/>
        </w:rPr>
      </w:pPr>
      <w:r>
        <w:rPr>
          <w:rFonts w:ascii="Times New Roman" w:hAnsi="Times New Roman"/>
          <w:color w:val="auto"/>
          <w:szCs w:val="28"/>
          <w:highlight w:val="none"/>
        </w:rPr>
        <w:t>4</w:t>
      </w:r>
      <w:r>
        <w:rPr>
          <w:rFonts w:hint="eastAsia" w:ascii="Times New Roman" w:hAnsi="Times New Roman"/>
          <w:color w:val="auto"/>
          <w:szCs w:val="28"/>
          <w:highlight w:val="none"/>
        </w:rPr>
        <w:t>.</w:t>
      </w:r>
      <w:r>
        <w:rPr>
          <w:rFonts w:ascii="Times New Roman" w:hAnsi="Times New Roman"/>
          <w:color w:val="auto"/>
          <w:szCs w:val="28"/>
          <w:highlight w:val="none"/>
        </w:rPr>
        <w:t>具有履行合同所必需的设备和专业技术能力。</w:t>
      </w:r>
    </w:p>
    <w:p w14:paraId="43FD09C6">
      <w:pPr>
        <w:ind w:firstLine="560"/>
        <w:rPr>
          <w:rFonts w:ascii="Times New Roman" w:hAnsi="Times New Roman"/>
          <w:color w:val="auto"/>
          <w:szCs w:val="28"/>
          <w:highlight w:val="none"/>
        </w:rPr>
      </w:pPr>
      <w:r>
        <w:rPr>
          <w:rFonts w:ascii="Times New Roman" w:hAnsi="Times New Roman"/>
          <w:color w:val="auto"/>
          <w:szCs w:val="28"/>
          <w:highlight w:val="none"/>
        </w:rPr>
        <w:t>5.参加本次比选前三年内，在经营活动中没有重大违法记录。</w:t>
      </w:r>
    </w:p>
    <w:p w14:paraId="166368FE">
      <w:pPr>
        <w:ind w:firstLine="560"/>
        <w:rPr>
          <w:rFonts w:ascii="Times New Roman" w:hAnsi="Times New Roman"/>
          <w:color w:val="auto"/>
          <w:szCs w:val="28"/>
          <w:highlight w:val="none"/>
        </w:rPr>
      </w:pPr>
      <w:r>
        <w:rPr>
          <w:rFonts w:ascii="Times New Roman" w:hAnsi="Times New Roman"/>
          <w:color w:val="auto"/>
          <w:szCs w:val="28"/>
          <w:highlight w:val="none"/>
        </w:rPr>
        <w:t>6</w:t>
      </w:r>
      <w:r>
        <w:rPr>
          <w:rFonts w:hint="eastAsia" w:ascii="Times New Roman" w:hAnsi="Times New Roman"/>
          <w:color w:val="auto"/>
          <w:szCs w:val="28"/>
          <w:highlight w:val="none"/>
        </w:rPr>
        <w:t>.</w:t>
      </w:r>
      <w:r>
        <w:rPr>
          <w:rFonts w:ascii="Times New Roman" w:hAnsi="Times New Roman"/>
          <w:color w:val="auto"/>
          <w:szCs w:val="28"/>
          <w:highlight w:val="none"/>
        </w:rPr>
        <w:t>参选人股东非华龙网员工及配偶、员工子女及其配偶。</w:t>
      </w:r>
    </w:p>
    <w:p w14:paraId="7BCAAFC0">
      <w:pPr>
        <w:ind w:firstLine="560"/>
        <w:rPr>
          <w:rFonts w:ascii="Times New Roman" w:hAnsi="Times New Roman"/>
          <w:color w:val="auto"/>
          <w:szCs w:val="28"/>
          <w:highlight w:val="none"/>
        </w:rPr>
      </w:pPr>
      <w:r>
        <w:rPr>
          <w:rFonts w:ascii="Times New Roman" w:hAnsi="Times New Roman"/>
          <w:color w:val="auto"/>
          <w:szCs w:val="28"/>
          <w:highlight w:val="none"/>
        </w:rPr>
        <w:t>7.单位负责人为同一人或者存在直接控股、管理关系的不同比选方，不得参加同一合同项（分包）下的比选活动，否则均为无效。</w:t>
      </w:r>
    </w:p>
    <w:p w14:paraId="6C858BB6">
      <w:pPr>
        <w:ind w:firstLine="560"/>
        <w:rPr>
          <w:rFonts w:ascii="Times New Roman" w:hAnsi="Times New Roman"/>
          <w:color w:val="auto"/>
          <w:szCs w:val="28"/>
          <w:highlight w:val="none"/>
        </w:rPr>
      </w:pPr>
      <w:r>
        <w:rPr>
          <w:rFonts w:ascii="Times New Roman" w:hAnsi="Times New Roman"/>
          <w:color w:val="auto"/>
          <w:szCs w:val="28"/>
          <w:highlight w:val="none"/>
        </w:rPr>
        <w:t>8.诚信声明。</w:t>
      </w:r>
    </w:p>
    <w:p w14:paraId="1F0CE67A">
      <w:pPr>
        <w:ind w:firstLine="560"/>
        <w:rPr>
          <w:rFonts w:ascii="Times New Roman" w:hAnsi="Times New Roman"/>
          <w:color w:val="auto"/>
          <w:szCs w:val="28"/>
          <w:highlight w:val="none"/>
        </w:rPr>
      </w:pPr>
      <w:bookmarkStart w:id="22" w:name="_Toc50574137"/>
      <w:bookmarkStart w:id="23" w:name="_Toc23574"/>
      <w:bookmarkStart w:id="24" w:name="_Toc105081904"/>
      <w:r>
        <w:rPr>
          <w:rFonts w:hint="eastAsia" w:ascii="Times New Roman" w:hAnsi="Times New Roman"/>
          <w:color w:val="auto"/>
          <w:szCs w:val="28"/>
          <w:highlight w:val="none"/>
        </w:rPr>
        <w:t>9.法律、行政法规规定的其他条件。</w:t>
      </w:r>
      <w:bookmarkStart w:id="186" w:name="_GoBack"/>
      <w:bookmarkEnd w:id="186"/>
    </w:p>
    <w:p w14:paraId="3CC43B0A">
      <w:pPr>
        <w:ind w:firstLine="478" w:firstLineChars="171"/>
        <w:rPr>
          <w:rFonts w:hint="eastAsia" w:ascii="Times New Roman" w:hAnsi="Times New Roman" w:eastAsia="方正黑体_GBK" w:cs="Times New Roman"/>
          <w:color w:val="000000"/>
          <w:sz w:val="28"/>
          <w:szCs w:val="20"/>
          <w:highlight w:val="none"/>
        </w:rPr>
      </w:pPr>
      <w:r>
        <w:rPr>
          <w:rFonts w:hint="eastAsia" w:ascii="Times New Roman" w:hAnsi="Times New Roman" w:eastAsia="方正黑体_GBK" w:cs="Times New Roman"/>
          <w:color w:val="000000"/>
          <w:sz w:val="28"/>
          <w:szCs w:val="20"/>
          <w:highlight w:val="none"/>
        </w:rPr>
        <w:t>四、比选公告发布</w:t>
      </w:r>
    </w:p>
    <w:p w14:paraId="425BB6D7">
      <w:pPr>
        <w:tabs>
          <w:tab w:val="left" w:pos="6930"/>
        </w:tabs>
        <w:adjustRightInd w:val="0"/>
        <w:snapToGrid w:val="0"/>
        <w:spacing w:line="539" w:lineRule="exact"/>
        <w:ind w:firstLine="560"/>
        <w:outlineLvl w:val="1"/>
        <w:rPr>
          <w:rFonts w:ascii="Times New Roman" w:hAnsi="Times New Roman"/>
          <w:color w:val="000000"/>
          <w:highlight w:val="none"/>
        </w:rPr>
      </w:pPr>
      <w:r>
        <w:rPr>
          <w:rFonts w:ascii="Times New Roman" w:hAnsi="Times New Roman"/>
          <w:color w:val="000000"/>
          <w:highlight w:val="none"/>
        </w:rPr>
        <w:t>1.发布网站：拟在集团（总台）所属重庆华龙网（http://www.cqnews.net）</w:t>
      </w:r>
      <w:r>
        <w:rPr>
          <w:rFonts w:hint="eastAsia" w:ascii="Times New Roman" w:hAnsi="Times New Roman"/>
          <w:color w:val="000000"/>
          <w:highlight w:val="none"/>
        </w:rPr>
        <w:t>、</w:t>
      </w:r>
      <w:r>
        <w:rPr>
          <w:rFonts w:ascii="Times New Roman" w:hAnsi="Times New Roman"/>
          <w:color w:val="000000"/>
          <w:highlight w:val="none"/>
        </w:rPr>
        <w:t>第1眼app发布比选公告。</w:t>
      </w:r>
    </w:p>
    <w:p w14:paraId="7D2DD9F9">
      <w:pPr>
        <w:tabs>
          <w:tab w:val="left" w:pos="6930"/>
        </w:tabs>
        <w:adjustRightInd w:val="0"/>
        <w:snapToGrid w:val="0"/>
        <w:ind w:firstLine="560"/>
        <w:outlineLvl w:val="1"/>
        <w:rPr>
          <w:rFonts w:ascii="Times New Roman" w:hAnsi="Times New Roman"/>
          <w:color w:val="000000"/>
          <w:highlight w:val="none"/>
        </w:rPr>
      </w:pPr>
      <w:r>
        <w:rPr>
          <w:rFonts w:ascii="Times New Roman" w:hAnsi="Times New Roman"/>
          <w:color w:val="000000"/>
          <w:highlight w:val="none"/>
        </w:rPr>
        <w:t>2.比选公告发布时间：</w:t>
      </w:r>
      <w:r>
        <w:rPr>
          <w:rFonts w:ascii="Times New Roman" w:hAnsi="Times New Roman"/>
          <w:color w:val="auto"/>
          <w:highlight w:val="none"/>
        </w:rPr>
        <w:t>20</w:t>
      </w:r>
      <w:r>
        <w:rPr>
          <w:rFonts w:ascii="Times New Roman" w:hAnsi="Times New Roman"/>
          <w:color w:val="auto"/>
          <w:szCs w:val="28"/>
          <w:highlight w:val="none"/>
        </w:rPr>
        <w:t>26</w:t>
      </w:r>
      <w:r>
        <w:rPr>
          <w:rFonts w:ascii="Times New Roman" w:hAnsi="Times New Roman"/>
          <w:color w:val="auto"/>
          <w:highlight w:val="none"/>
        </w:rPr>
        <w:t>年</w:t>
      </w:r>
      <w:r>
        <w:rPr>
          <w:rFonts w:hint="eastAsia" w:ascii="Times New Roman" w:hAnsi="Times New Roman"/>
          <w:color w:val="auto"/>
          <w:highlight w:val="none"/>
          <w:lang w:val="en-US" w:eastAsia="zh-CN"/>
        </w:rPr>
        <w:t>9</w:t>
      </w:r>
      <w:r>
        <w:rPr>
          <w:rFonts w:ascii="Times New Roman" w:hAnsi="Times New Roman"/>
          <w:color w:val="auto"/>
          <w:highlight w:val="none"/>
        </w:rPr>
        <w:t>月</w:t>
      </w:r>
      <w:r>
        <w:rPr>
          <w:rFonts w:hint="eastAsia" w:ascii="Times New Roman" w:hAnsi="Times New Roman"/>
          <w:color w:val="auto"/>
          <w:highlight w:val="none"/>
          <w:lang w:val="en-US" w:eastAsia="zh-CN"/>
        </w:rPr>
        <w:t>21</w:t>
      </w:r>
      <w:r>
        <w:rPr>
          <w:rFonts w:ascii="Times New Roman" w:hAnsi="Times New Roman"/>
          <w:color w:val="auto"/>
          <w:highlight w:val="none"/>
        </w:rPr>
        <w:t>日</w:t>
      </w:r>
      <w:r>
        <w:rPr>
          <w:rFonts w:hint="eastAsia" w:ascii="Times New Roman" w:hAnsi="Times New Roman"/>
          <w:color w:val="000000"/>
          <w:highlight w:val="none"/>
        </w:rPr>
        <w:t>起3天。</w:t>
      </w:r>
    </w:p>
    <w:p w14:paraId="0011A108">
      <w:pPr>
        <w:keepNext/>
        <w:keepLines/>
        <w:adjustRightInd w:val="0"/>
        <w:snapToGrid w:val="0"/>
        <w:ind w:firstLine="560" w:firstLineChars="0"/>
        <w:jc w:val="left"/>
        <w:outlineLvl w:val="1"/>
        <w:rPr>
          <w:rFonts w:ascii="Times New Roman" w:hAnsi="Times New Roman" w:eastAsia="方正黑体_GBK"/>
          <w:color w:val="000000"/>
          <w:szCs w:val="20"/>
          <w:highlight w:val="none"/>
        </w:rPr>
      </w:pPr>
      <w:r>
        <w:rPr>
          <w:rFonts w:hint="eastAsia" w:ascii="Times New Roman" w:hAnsi="Times New Roman" w:eastAsia="方正黑体_GBK"/>
          <w:color w:val="000000"/>
          <w:szCs w:val="20"/>
          <w:highlight w:val="none"/>
        </w:rPr>
        <w:t>五、</w:t>
      </w:r>
      <w:r>
        <w:rPr>
          <w:rFonts w:ascii="Times New Roman" w:hAnsi="Times New Roman" w:eastAsia="方正黑体_GBK"/>
          <w:color w:val="000000"/>
          <w:szCs w:val="20"/>
          <w:highlight w:val="none"/>
        </w:rPr>
        <w:t>比选文件的获取及报名</w:t>
      </w:r>
    </w:p>
    <w:p w14:paraId="760B642B">
      <w:pPr>
        <w:tabs>
          <w:tab w:val="left" w:pos="6930"/>
        </w:tabs>
        <w:adjustRightInd w:val="0"/>
        <w:snapToGrid w:val="0"/>
        <w:ind w:firstLine="560"/>
        <w:outlineLvl w:val="1"/>
        <w:rPr>
          <w:rFonts w:ascii="Times New Roman" w:hAnsi="Times New Roman"/>
          <w:color w:val="auto"/>
          <w:highlight w:val="none"/>
        </w:rPr>
      </w:pPr>
      <w:r>
        <w:rPr>
          <w:rFonts w:ascii="Times New Roman" w:hAnsi="Times New Roman"/>
          <w:color w:val="000000"/>
          <w:highlight w:val="none"/>
        </w:rPr>
        <w:t>1.报名时间</w:t>
      </w:r>
      <w:r>
        <w:rPr>
          <w:rFonts w:ascii="Times New Roman" w:hAnsi="Times New Roman"/>
          <w:color w:val="auto"/>
          <w:highlight w:val="none"/>
        </w:rPr>
        <w:t>20</w:t>
      </w:r>
      <w:r>
        <w:rPr>
          <w:rFonts w:ascii="Times New Roman" w:hAnsi="Times New Roman"/>
          <w:color w:val="auto"/>
          <w:szCs w:val="28"/>
          <w:highlight w:val="none"/>
        </w:rPr>
        <w:t>26</w:t>
      </w:r>
      <w:r>
        <w:rPr>
          <w:rFonts w:ascii="Times New Roman" w:hAnsi="Times New Roman"/>
          <w:color w:val="auto"/>
          <w:highlight w:val="none"/>
        </w:rPr>
        <w:t>年</w:t>
      </w:r>
      <w:r>
        <w:rPr>
          <w:rFonts w:hint="eastAsia" w:ascii="Times New Roman" w:hAnsi="Times New Roman"/>
          <w:color w:val="auto"/>
          <w:highlight w:val="none"/>
          <w:lang w:val="en-US" w:eastAsia="zh-CN"/>
        </w:rPr>
        <w:t>9</w:t>
      </w:r>
      <w:r>
        <w:rPr>
          <w:rFonts w:ascii="Times New Roman" w:hAnsi="Times New Roman"/>
          <w:color w:val="auto"/>
          <w:highlight w:val="none"/>
        </w:rPr>
        <w:t>月</w:t>
      </w:r>
      <w:r>
        <w:rPr>
          <w:rFonts w:hint="eastAsia" w:ascii="Times New Roman" w:hAnsi="Times New Roman"/>
          <w:color w:val="auto"/>
          <w:highlight w:val="none"/>
          <w:lang w:val="en-US" w:eastAsia="zh-CN"/>
        </w:rPr>
        <w:t>21</w:t>
      </w:r>
      <w:r>
        <w:rPr>
          <w:rFonts w:ascii="Times New Roman" w:hAnsi="Times New Roman"/>
          <w:color w:val="auto"/>
          <w:highlight w:val="none"/>
        </w:rPr>
        <w:t>日至</w:t>
      </w:r>
      <w:r>
        <w:rPr>
          <w:rFonts w:hint="eastAsia" w:ascii="Times New Roman" w:hAnsi="Times New Roman"/>
          <w:color w:val="auto"/>
          <w:highlight w:val="none"/>
          <w:lang w:val="en-US" w:eastAsia="zh-CN"/>
        </w:rPr>
        <w:t>9</w:t>
      </w:r>
      <w:r>
        <w:rPr>
          <w:rFonts w:ascii="Times New Roman" w:hAnsi="Times New Roman"/>
          <w:color w:val="auto"/>
          <w:highlight w:val="none"/>
        </w:rPr>
        <w:t>月</w:t>
      </w:r>
      <w:r>
        <w:rPr>
          <w:rFonts w:hint="eastAsia" w:ascii="Times New Roman" w:hAnsi="Times New Roman"/>
          <w:color w:val="auto"/>
          <w:highlight w:val="none"/>
          <w:lang w:val="en-US" w:eastAsia="zh-CN"/>
        </w:rPr>
        <w:t>24</w:t>
      </w:r>
      <w:r>
        <w:rPr>
          <w:rFonts w:ascii="Times New Roman" w:hAnsi="Times New Roman"/>
          <w:color w:val="auto"/>
          <w:highlight w:val="none"/>
        </w:rPr>
        <w:t>日</w:t>
      </w:r>
      <w:r>
        <w:rPr>
          <w:rFonts w:hint="eastAsia" w:ascii="Times New Roman" w:hAnsi="Times New Roman"/>
          <w:color w:val="auto"/>
          <w:highlight w:val="none"/>
        </w:rPr>
        <w:t>17时00分</w:t>
      </w:r>
    </w:p>
    <w:p w14:paraId="0A8BADA1">
      <w:pPr>
        <w:tabs>
          <w:tab w:val="left" w:pos="6930"/>
        </w:tabs>
        <w:adjustRightInd w:val="0"/>
        <w:snapToGrid w:val="0"/>
        <w:ind w:firstLine="560"/>
        <w:outlineLvl w:val="1"/>
        <w:rPr>
          <w:rFonts w:ascii="Times New Roman" w:hAnsi="Times New Roman"/>
          <w:color w:val="000000"/>
          <w:highlight w:val="none"/>
        </w:rPr>
      </w:pPr>
      <w:r>
        <w:rPr>
          <w:rFonts w:ascii="Times New Roman" w:hAnsi="Times New Roman"/>
          <w:color w:val="000000"/>
          <w:highlight w:val="none"/>
        </w:rPr>
        <w:t>2.报名及获取方式：拟参与</w:t>
      </w:r>
      <w:r>
        <w:rPr>
          <w:rFonts w:hint="eastAsia" w:ascii="Times New Roman" w:hAnsi="Times New Roman"/>
          <w:color w:val="000000"/>
          <w:highlight w:val="none"/>
        </w:rPr>
        <w:t>报名</w:t>
      </w:r>
      <w:r>
        <w:rPr>
          <w:rFonts w:ascii="Times New Roman" w:hAnsi="Times New Roman"/>
          <w:color w:val="000000"/>
          <w:highlight w:val="none"/>
        </w:rPr>
        <w:t>比选的</w:t>
      </w:r>
      <w:r>
        <w:rPr>
          <w:rFonts w:hint="eastAsia" w:ascii="Times New Roman" w:hAnsi="Times New Roman"/>
          <w:color w:val="000000"/>
          <w:highlight w:val="none"/>
        </w:rPr>
        <w:t>参选人在</w:t>
      </w:r>
      <w:r>
        <w:rPr>
          <w:rFonts w:ascii="Times New Roman" w:hAnsi="Times New Roman"/>
          <w:color w:val="000000"/>
          <w:highlight w:val="none"/>
        </w:rPr>
        <w:t>重庆华龙网（http://www.cqnews.net）首页下载比选文件。同时需在比选报名截止时间前将参选人法定代表人身份证明书原件扫描件、法定代表人授权委托书原件扫描件、营业执照副本扫描件</w:t>
      </w:r>
      <w:r>
        <w:rPr>
          <w:rFonts w:hint="eastAsia" w:ascii="Times New Roman" w:hAnsi="Times New Roman"/>
          <w:color w:val="000000"/>
          <w:highlight w:val="none"/>
        </w:rPr>
        <w:t>，均</w:t>
      </w:r>
      <w:r>
        <w:rPr>
          <w:rFonts w:ascii="Times New Roman" w:hAnsi="Times New Roman"/>
          <w:color w:val="000000"/>
          <w:highlight w:val="none"/>
        </w:rPr>
        <w:t>加盖参选人公章发至邮箱hlwjgb@cqnews.net，方被视为报名成功。</w:t>
      </w:r>
    </w:p>
    <w:p w14:paraId="42120B6F">
      <w:pPr>
        <w:ind w:firstLine="560"/>
        <w:rPr>
          <w:rFonts w:ascii="Times New Roman" w:hAnsi="Times New Roman"/>
          <w:color w:val="000000"/>
          <w:highlight w:val="none"/>
        </w:rPr>
      </w:pPr>
      <w:r>
        <w:rPr>
          <w:rFonts w:ascii="Times New Roman" w:hAnsi="Times New Roman"/>
          <w:color w:val="000000"/>
          <w:highlight w:val="none"/>
        </w:rPr>
        <w:t>3.参选人在比选</w:t>
      </w:r>
      <w:r>
        <w:rPr>
          <w:rFonts w:hint="eastAsia" w:ascii="Times New Roman" w:hAnsi="Times New Roman"/>
          <w:color w:val="000000"/>
          <w:highlight w:val="none"/>
        </w:rPr>
        <w:t>报名期</w:t>
      </w:r>
      <w:r>
        <w:rPr>
          <w:rFonts w:ascii="Times New Roman" w:hAnsi="Times New Roman"/>
          <w:color w:val="000000"/>
          <w:highlight w:val="none"/>
        </w:rPr>
        <w:t>内报名，其参选文件才被接收。</w:t>
      </w:r>
    </w:p>
    <w:bookmarkEnd w:id="8"/>
    <w:bookmarkEnd w:id="22"/>
    <w:bookmarkEnd w:id="23"/>
    <w:bookmarkEnd w:id="24"/>
    <w:p w14:paraId="5DDEBA56">
      <w:pPr>
        <w:keepNext/>
        <w:keepLines/>
        <w:adjustRightInd w:val="0"/>
        <w:snapToGrid w:val="0"/>
        <w:ind w:firstLine="560" w:firstLineChars="0"/>
        <w:jc w:val="left"/>
        <w:outlineLvl w:val="1"/>
        <w:rPr>
          <w:rFonts w:ascii="Times New Roman" w:hAnsi="Times New Roman" w:eastAsia="方正黑体_GBK"/>
          <w:color w:val="000000"/>
          <w:szCs w:val="28"/>
          <w:highlight w:val="none"/>
        </w:rPr>
      </w:pPr>
      <w:bookmarkStart w:id="25" w:name="_Toc466546910"/>
      <w:bookmarkStart w:id="26" w:name="_Toc4175"/>
      <w:bookmarkStart w:id="27" w:name="_Toc32118"/>
      <w:bookmarkStart w:id="28" w:name="_Toc4400"/>
      <w:bookmarkStart w:id="29" w:name="_Toc105081906"/>
      <w:bookmarkStart w:id="30" w:name="_Toc19219"/>
      <w:bookmarkStart w:id="31" w:name="_Toc18645"/>
      <w:r>
        <w:rPr>
          <w:rFonts w:hint="eastAsia" w:ascii="Times New Roman" w:hAnsi="Times New Roman" w:eastAsia="方正黑体_GBK"/>
          <w:color w:val="000000"/>
          <w:szCs w:val="28"/>
          <w:highlight w:val="none"/>
        </w:rPr>
        <w:t>六</w:t>
      </w:r>
      <w:r>
        <w:rPr>
          <w:rFonts w:hint="eastAsia" w:ascii="Times New Roman" w:hAnsi="Times New Roman" w:eastAsia="方正黑体_GBK"/>
          <w:color w:val="000000"/>
          <w:szCs w:val="20"/>
          <w:highlight w:val="none"/>
        </w:rPr>
        <w:t>、</w:t>
      </w:r>
      <w:r>
        <w:rPr>
          <w:rFonts w:ascii="Times New Roman" w:hAnsi="Times New Roman" w:eastAsia="方正黑体_GBK"/>
          <w:color w:val="000000"/>
          <w:szCs w:val="20"/>
          <w:highlight w:val="none"/>
        </w:rPr>
        <w:t>比选</w:t>
      </w:r>
      <w:r>
        <w:rPr>
          <w:rFonts w:ascii="Times New Roman" w:hAnsi="Times New Roman" w:eastAsia="方正黑体_GBK"/>
          <w:color w:val="000000"/>
          <w:szCs w:val="28"/>
          <w:highlight w:val="none"/>
        </w:rPr>
        <w:t>文件递送截止时间及地点</w:t>
      </w:r>
    </w:p>
    <w:p w14:paraId="2B5C2B0E">
      <w:pPr>
        <w:pStyle w:val="32"/>
        <w:numPr>
          <w:ilvl w:val="255"/>
          <w:numId w:val="0"/>
        </w:numPr>
        <w:ind w:firstLine="560" w:firstLineChars="200"/>
        <w:rPr>
          <w:rFonts w:ascii="Times New Roman" w:hAnsi="Times New Roman"/>
          <w:color w:val="000000"/>
          <w:spacing w:val="-6"/>
          <w:szCs w:val="28"/>
          <w:highlight w:val="none"/>
        </w:rPr>
      </w:pPr>
      <w:bookmarkStart w:id="32" w:name="_Toc105081903"/>
      <w:bookmarkStart w:id="33" w:name="_Toc67494197"/>
      <w:bookmarkStart w:id="34" w:name="_Toc26846"/>
      <w:r>
        <w:rPr>
          <w:rFonts w:hint="eastAsia" w:ascii="Times New Roman" w:hAnsi="Times New Roman"/>
          <w:color w:val="000000"/>
          <w:szCs w:val="28"/>
          <w:highlight w:val="none"/>
        </w:rPr>
        <w:t>1</w:t>
      </w:r>
      <w:r>
        <w:rPr>
          <w:rFonts w:ascii="Times New Roman" w:hAnsi="Times New Roman"/>
          <w:color w:val="000000"/>
          <w:szCs w:val="28"/>
          <w:highlight w:val="none"/>
        </w:rPr>
        <w:t>.文件</w:t>
      </w:r>
      <w:r>
        <w:rPr>
          <w:rFonts w:ascii="Times New Roman" w:hAnsi="Times New Roman"/>
          <w:color w:val="000000"/>
          <w:spacing w:val="-6"/>
          <w:szCs w:val="28"/>
          <w:highlight w:val="none"/>
        </w:rPr>
        <w:t>递送截止时间：</w:t>
      </w:r>
      <w:r>
        <w:rPr>
          <w:rFonts w:hint="eastAsia" w:ascii="Times New Roman" w:hAnsi="Times New Roman"/>
          <w:color w:val="auto"/>
          <w:szCs w:val="28"/>
          <w:highlight w:val="none"/>
          <w:lang w:val="en-US" w:eastAsia="zh-CN"/>
        </w:rPr>
        <w:t>2026</w:t>
      </w:r>
      <w:r>
        <w:rPr>
          <w:rFonts w:ascii="Times New Roman" w:hAnsi="Times New Roman"/>
          <w:color w:val="000000"/>
          <w:highlight w:val="none"/>
        </w:rPr>
        <w:t>年</w:t>
      </w:r>
      <w:r>
        <w:rPr>
          <w:rFonts w:hint="eastAsia" w:ascii="Times New Roman" w:hAnsi="Times New Roman"/>
          <w:color w:val="auto"/>
          <w:szCs w:val="28"/>
          <w:highlight w:val="none"/>
          <w:lang w:val="en-US" w:eastAsia="zh-CN"/>
        </w:rPr>
        <w:t>9</w:t>
      </w:r>
      <w:r>
        <w:rPr>
          <w:rFonts w:ascii="Times New Roman" w:hAnsi="Times New Roman"/>
          <w:color w:val="000000"/>
          <w:highlight w:val="none"/>
        </w:rPr>
        <w:t>月</w:t>
      </w:r>
      <w:r>
        <w:rPr>
          <w:rFonts w:hint="eastAsia" w:ascii="Times New Roman" w:hAnsi="Times New Roman"/>
          <w:color w:val="auto"/>
          <w:szCs w:val="28"/>
          <w:highlight w:val="none"/>
          <w:lang w:val="en-US" w:eastAsia="zh-CN"/>
        </w:rPr>
        <w:t>28</w:t>
      </w:r>
      <w:r>
        <w:rPr>
          <w:rFonts w:ascii="Times New Roman" w:hAnsi="Times New Roman"/>
          <w:color w:val="000000"/>
          <w:highlight w:val="none"/>
        </w:rPr>
        <w:t>日</w:t>
      </w:r>
      <w:r>
        <w:rPr>
          <w:rFonts w:hint="eastAsia" w:ascii="Times New Roman" w:hAnsi="Times New Roman"/>
          <w:color w:val="000000"/>
          <w:highlight w:val="none"/>
          <w:lang w:val="en-US" w:eastAsia="zh-CN"/>
        </w:rPr>
        <w:t>10</w:t>
      </w:r>
      <w:r>
        <w:rPr>
          <w:rFonts w:ascii="Times New Roman" w:hAnsi="Times New Roman"/>
          <w:color w:val="000000"/>
          <w:spacing w:val="-6"/>
          <w:szCs w:val="28"/>
          <w:highlight w:val="none"/>
        </w:rPr>
        <w:t>时</w:t>
      </w:r>
      <w:r>
        <w:rPr>
          <w:rFonts w:hint="eastAsia" w:ascii="Times New Roman" w:hAnsi="Times New Roman"/>
          <w:color w:val="000000"/>
          <w:spacing w:val="-6"/>
          <w:szCs w:val="28"/>
          <w:highlight w:val="none"/>
          <w:lang w:val="en-US" w:eastAsia="zh-CN"/>
        </w:rPr>
        <w:t>30</w:t>
      </w:r>
      <w:r>
        <w:rPr>
          <w:rFonts w:hint="eastAsia" w:ascii="Times New Roman" w:hAnsi="Times New Roman"/>
          <w:color w:val="000000"/>
          <w:spacing w:val="-6"/>
          <w:szCs w:val="28"/>
          <w:highlight w:val="none"/>
        </w:rPr>
        <w:t>分</w:t>
      </w:r>
      <w:r>
        <w:rPr>
          <w:rFonts w:ascii="Times New Roman" w:hAnsi="Times New Roman"/>
          <w:color w:val="000000"/>
          <w:spacing w:val="-6"/>
          <w:szCs w:val="28"/>
          <w:highlight w:val="none"/>
        </w:rPr>
        <w:t>（北京时间）。</w:t>
      </w:r>
    </w:p>
    <w:p w14:paraId="42F890C8">
      <w:pPr>
        <w:pStyle w:val="32"/>
        <w:numPr>
          <w:ilvl w:val="255"/>
          <w:numId w:val="0"/>
        </w:numPr>
        <w:tabs>
          <w:tab w:val="center" w:pos="4535"/>
        </w:tabs>
        <w:snapToGrid w:val="0"/>
        <w:ind w:firstLine="560" w:firstLineChars="200"/>
        <w:rPr>
          <w:rFonts w:ascii="Times New Roman" w:hAnsi="Times New Roman"/>
          <w:color w:val="000000"/>
          <w:szCs w:val="28"/>
          <w:highlight w:val="none"/>
        </w:rPr>
      </w:pPr>
      <w:r>
        <w:rPr>
          <w:rFonts w:hint="eastAsia" w:ascii="Times New Roman" w:hAnsi="Times New Roman"/>
          <w:color w:val="000000"/>
          <w:szCs w:val="28"/>
          <w:highlight w:val="none"/>
        </w:rPr>
        <w:t>2.</w:t>
      </w:r>
      <w:r>
        <w:rPr>
          <w:rFonts w:ascii="Times New Roman" w:hAnsi="Times New Roman"/>
          <w:color w:val="000000"/>
          <w:szCs w:val="28"/>
          <w:highlight w:val="none"/>
        </w:rPr>
        <w:t>文件递送地点：</w:t>
      </w:r>
      <w:r>
        <w:rPr>
          <w:rFonts w:hint="eastAsia" w:ascii="Times New Roman" w:hAnsi="Times New Roman"/>
          <w:color w:val="000000"/>
          <w:szCs w:val="28"/>
          <w:highlight w:val="none"/>
        </w:rPr>
        <w:t>重庆市两江新区金开大道西段106号互联网产业园10栋</w:t>
      </w:r>
      <w:r>
        <w:rPr>
          <w:rFonts w:ascii="Times New Roman" w:hAnsi="Times New Roman"/>
          <w:color w:val="000000"/>
          <w:szCs w:val="28"/>
          <w:highlight w:val="none"/>
        </w:rPr>
        <w:t>8</w:t>
      </w:r>
      <w:r>
        <w:rPr>
          <w:rFonts w:hint="eastAsia" w:ascii="Times New Roman" w:hAnsi="Times New Roman"/>
          <w:color w:val="000000"/>
          <w:szCs w:val="28"/>
          <w:highlight w:val="none"/>
        </w:rPr>
        <w:t>楼8</w:t>
      </w:r>
      <w:r>
        <w:rPr>
          <w:rFonts w:ascii="Times New Roman" w:hAnsi="Times New Roman"/>
          <w:color w:val="000000"/>
          <w:szCs w:val="28"/>
          <w:highlight w:val="none"/>
        </w:rPr>
        <w:t>14</w:t>
      </w:r>
      <w:r>
        <w:rPr>
          <w:rFonts w:hint="eastAsia" w:ascii="Times New Roman" w:hAnsi="Times New Roman"/>
          <w:color w:val="000000"/>
          <w:szCs w:val="28"/>
          <w:highlight w:val="none"/>
        </w:rPr>
        <w:t>会议室。</w:t>
      </w:r>
    </w:p>
    <w:p w14:paraId="5CE317B7">
      <w:pPr>
        <w:pStyle w:val="32"/>
        <w:numPr>
          <w:ilvl w:val="255"/>
          <w:numId w:val="0"/>
        </w:numPr>
        <w:tabs>
          <w:tab w:val="center" w:pos="4535"/>
        </w:tabs>
        <w:snapToGrid w:val="0"/>
        <w:ind w:firstLine="560" w:firstLineChars="200"/>
        <w:rPr>
          <w:rFonts w:ascii="Times New Roman" w:hAnsi="Times New Roman"/>
          <w:color w:val="000000"/>
          <w:szCs w:val="28"/>
          <w:highlight w:val="none"/>
        </w:rPr>
      </w:pPr>
      <w:r>
        <w:rPr>
          <w:rFonts w:hint="eastAsia" w:ascii="Times New Roman" w:hAnsi="Times New Roman"/>
          <w:color w:val="000000"/>
          <w:szCs w:val="28"/>
          <w:highlight w:val="none"/>
        </w:rPr>
        <w:t>3</w:t>
      </w:r>
      <w:r>
        <w:rPr>
          <w:rFonts w:ascii="Times New Roman" w:hAnsi="Times New Roman"/>
          <w:color w:val="000000"/>
          <w:szCs w:val="28"/>
          <w:highlight w:val="none"/>
        </w:rPr>
        <w:t>.</w:t>
      </w:r>
      <w:r>
        <w:rPr>
          <w:rFonts w:hint="eastAsia" w:ascii="Times New Roman" w:hAnsi="Times New Roman"/>
          <w:color w:val="000000"/>
          <w:szCs w:val="28"/>
          <w:highlight w:val="none"/>
        </w:rPr>
        <w:t>比选</w:t>
      </w:r>
      <w:r>
        <w:rPr>
          <w:rFonts w:ascii="Times New Roman" w:hAnsi="Times New Roman"/>
          <w:color w:val="000000"/>
          <w:szCs w:val="28"/>
          <w:highlight w:val="none"/>
        </w:rPr>
        <w:t>时间：</w:t>
      </w:r>
      <w:r>
        <w:rPr>
          <w:rFonts w:hint="eastAsia" w:ascii="Times New Roman" w:hAnsi="Times New Roman"/>
          <w:color w:val="auto"/>
          <w:szCs w:val="28"/>
          <w:highlight w:val="none"/>
          <w:lang w:val="en-US" w:eastAsia="zh-CN"/>
        </w:rPr>
        <w:t>2026</w:t>
      </w:r>
      <w:r>
        <w:rPr>
          <w:rFonts w:ascii="Times New Roman" w:hAnsi="Times New Roman"/>
          <w:color w:val="000000"/>
          <w:highlight w:val="none"/>
        </w:rPr>
        <w:t>年</w:t>
      </w:r>
      <w:r>
        <w:rPr>
          <w:rFonts w:hint="eastAsia" w:ascii="Times New Roman" w:hAnsi="Times New Roman"/>
          <w:color w:val="auto"/>
          <w:szCs w:val="28"/>
          <w:highlight w:val="none"/>
          <w:lang w:val="en-US" w:eastAsia="zh-CN"/>
        </w:rPr>
        <w:t>9</w:t>
      </w:r>
      <w:r>
        <w:rPr>
          <w:rFonts w:ascii="Times New Roman" w:hAnsi="Times New Roman"/>
          <w:color w:val="000000"/>
          <w:highlight w:val="none"/>
        </w:rPr>
        <w:t>月</w:t>
      </w:r>
      <w:r>
        <w:rPr>
          <w:rFonts w:hint="eastAsia" w:ascii="Times New Roman" w:hAnsi="Times New Roman"/>
          <w:color w:val="auto"/>
          <w:szCs w:val="28"/>
          <w:highlight w:val="none"/>
          <w:lang w:val="en-US" w:eastAsia="zh-CN"/>
        </w:rPr>
        <w:t>28</w:t>
      </w:r>
      <w:r>
        <w:rPr>
          <w:rFonts w:ascii="Times New Roman" w:hAnsi="Times New Roman"/>
          <w:color w:val="000000"/>
          <w:highlight w:val="none"/>
        </w:rPr>
        <w:t>日</w:t>
      </w:r>
      <w:r>
        <w:rPr>
          <w:rFonts w:hint="eastAsia" w:ascii="Times New Roman" w:hAnsi="Times New Roman"/>
          <w:color w:val="000000"/>
          <w:highlight w:val="none"/>
          <w:lang w:val="en-US" w:eastAsia="zh-CN"/>
        </w:rPr>
        <w:t>10</w:t>
      </w:r>
      <w:r>
        <w:rPr>
          <w:rFonts w:ascii="Times New Roman" w:hAnsi="Times New Roman"/>
          <w:color w:val="000000"/>
          <w:spacing w:val="-6"/>
          <w:szCs w:val="28"/>
          <w:highlight w:val="none"/>
        </w:rPr>
        <w:t>时</w:t>
      </w:r>
      <w:r>
        <w:rPr>
          <w:rFonts w:hint="eastAsia" w:ascii="Times New Roman" w:hAnsi="Times New Roman"/>
          <w:color w:val="000000"/>
          <w:spacing w:val="-6"/>
          <w:szCs w:val="28"/>
          <w:highlight w:val="none"/>
          <w:lang w:val="en-US" w:eastAsia="zh-CN"/>
        </w:rPr>
        <w:t>30</w:t>
      </w:r>
      <w:r>
        <w:rPr>
          <w:rFonts w:hint="eastAsia" w:ascii="Times New Roman" w:hAnsi="Times New Roman"/>
          <w:color w:val="000000"/>
          <w:spacing w:val="-6"/>
          <w:szCs w:val="28"/>
          <w:highlight w:val="none"/>
        </w:rPr>
        <w:t>分</w:t>
      </w:r>
      <w:r>
        <w:rPr>
          <w:rFonts w:ascii="Times New Roman" w:hAnsi="Times New Roman"/>
          <w:color w:val="000000"/>
          <w:szCs w:val="28"/>
          <w:highlight w:val="none"/>
        </w:rPr>
        <w:t>（北京时间）。</w:t>
      </w:r>
    </w:p>
    <w:p w14:paraId="545107D4">
      <w:pPr>
        <w:pStyle w:val="32"/>
        <w:numPr>
          <w:ilvl w:val="255"/>
          <w:numId w:val="0"/>
        </w:numPr>
        <w:tabs>
          <w:tab w:val="center" w:pos="4535"/>
        </w:tabs>
        <w:snapToGrid w:val="0"/>
        <w:ind w:firstLine="560" w:firstLineChars="200"/>
        <w:rPr>
          <w:rFonts w:ascii="Times New Roman" w:hAnsi="Times New Roman"/>
          <w:color w:val="000000"/>
          <w:szCs w:val="28"/>
          <w:highlight w:val="none"/>
        </w:rPr>
      </w:pPr>
      <w:r>
        <w:rPr>
          <w:rFonts w:hint="eastAsia" w:ascii="Times New Roman" w:hAnsi="Times New Roman"/>
          <w:color w:val="000000"/>
          <w:szCs w:val="28"/>
          <w:highlight w:val="none"/>
        </w:rPr>
        <w:t>4</w:t>
      </w:r>
      <w:r>
        <w:rPr>
          <w:rFonts w:ascii="Times New Roman" w:hAnsi="Times New Roman"/>
          <w:color w:val="000000"/>
          <w:szCs w:val="28"/>
          <w:highlight w:val="none"/>
        </w:rPr>
        <w:t>.</w:t>
      </w:r>
      <w:r>
        <w:rPr>
          <w:rFonts w:hint="eastAsia" w:ascii="Times New Roman" w:hAnsi="Times New Roman"/>
          <w:color w:val="000000"/>
          <w:szCs w:val="28"/>
          <w:highlight w:val="none"/>
        </w:rPr>
        <w:t>比</w:t>
      </w:r>
      <w:r>
        <w:rPr>
          <w:rFonts w:ascii="Times New Roman" w:hAnsi="Times New Roman"/>
          <w:color w:val="000000"/>
          <w:szCs w:val="28"/>
          <w:highlight w:val="none"/>
        </w:rPr>
        <w:t>选地点：</w:t>
      </w:r>
      <w:r>
        <w:rPr>
          <w:rFonts w:hint="eastAsia" w:ascii="Times New Roman" w:hAnsi="Times New Roman"/>
          <w:color w:val="000000"/>
          <w:szCs w:val="28"/>
          <w:highlight w:val="none"/>
        </w:rPr>
        <w:t>重庆市两江新区金开大道西段106号互联网产业园10栋</w:t>
      </w:r>
      <w:r>
        <w:rPr>
          <w:rFonts w:ascii="Times New Roman" w:hAnsi="Times New Roman"/>
          <w:color w:val="000000"/>
          <w:szCs w:val="28"/>
          <w:highlight w:val="none"/>
        </w:rPr>
        <w:t>8</w:t>
      </w:r>
      <w:r>
        <w:rPr>
          <w:rFonts w:hint="eastAsia" w:ascii="Times New Roman" w:hAnsi="Times New Roman"/>
          <w:color w:val="000000"/>
          <w:szCs w:val="28"/>
          <w:highlight w:val="none"/>
        </w:rPr>
        <w:t>楼8</w:t>
      </w:r>
      <w:r>
        <w:rPr>
          <w:rFonts w:ascii="Times New Roman" w:hAnsi="Times New Roman"/>
          <w:color w:val="000000"/>
          <w:szCs w:val="28"/>
          <w:highlight w:val="none"/>
        </w:rPr>
        <w:t>14</w:t>
      </w:r>
      <w:r>
        <w:rPr>
          <w:rFonts w:hint="eastAsia" w:ascii="Times New Roman" w:hAnsi="Times New Roman"/>
          <w:color w:val="000000"/>
          <w:szCs w:val="28"/>
          <w:highlight w:val="none"/>
        </w:rPr>
        <w:t>会议室</w:t>
      </w:r>
      <w:r>
        <w:rPr>
          <w:rFonts w:ascii="Times New Roman" w:hAnsi="Times New Roman"/>
          <w:color w:val="000000"/>
          <w:szCs w:val="28"/>
          <w:highlight w:val="none"/>
        </w:rPr>
        <w:t>。</w:t>
      </w:r>
    </w:p>
    <w:p w14:paraId="2D27B21B">
      <w:pPr>
        <w:keepNext/>
        <w:keepLines/>
        <w:adjustRightInd w:val="0"/>
        <w:snapToGrid w:val="0"/>
        <w:ind w:firstLine="560"/>
        <w:jc w:val="left"/>
        <w:outlineLvl w:val="1"/>
        <w:rPr>
          <w:rFonts w:ascii="Times New Roman" w:hAnsi="Times New Roman" w:eastAsia="方正黑体_GBK"/>
          <w:color w:val="000000"/>
          <w:szCs w:val="20"/>
          <w:highlight w:val="none"/>
        </w:rPr>
      </w:pPr>
      <w:r>
        <w:rPr>
          <w:rFonts w:ascii="Times New Roman" w:hAnsi="Times New Roman" w:eastAsia="方正黑体_GBK"/>
          <w:color w:val="000000"/>
          <w:szCs w:val="20"/>
          <w:highlight w:val="none"/>
        </w:rPr>
        <w:t>七、比选有关规定</w:t>
      </w:r>
      <w:bookmarkEnd w:id="32"/>
      <w:bookmarkEnd w:id="33"/>
      <w:bookmarkEnd w:id="34"/>
    </w:p>
    <w:p w14:paraId="0FC1763E">
      <w:pPr>
        <w:ind w:firstLine="560"/>
        <w:rPr>
          <w:rFonts w:ascii="Times New Roman" w:hAnsi="Times New Roman"/>
          <w:color w:val="000000"/>
          <w:highlight w:val="none"/>
        </w:rPr>
      </w:pPr>
      <w:r>
        <w:rPr>
          <w:rFonts w:ascii="Times New Roman" w:hAnsi="Times New Roman"/>
          <w:color w:val="000000"/>
          <w:highlight w:val="none"/>
        </w:rPr>
        <w:t>（一）本项目在比选截止时间前发布的比选文件及更正文件（如果有）一律通过电子邮件形式发放，请各参选人注意下载；无论参选人下载与否，均视同参选人已知晓本项目比选文件、更正文件（如果有）的内容。</w:t>
      </w:r>
    </w:p>
    <w:p w14:paraId="312EC32C">
      <w:pPr>
        <w:ind w:firstLine="560"/>
        <w:rPr>
          <w:rFonts w:ascii="Times New Roman" w:hAnsi="Times New Roman"/>
          <w:color w:val="000000"/>
          <w:highlight w:val="none"/>
        </w:rPr>
      </w:pPr>
      <w:r>
        <w:rPr>
          <w:rFonts w:ascii="Times New Roman" w:hAnsi="Times New Roman"/>
          <w:color w:val="000000"/>
          <w:highlight w:val="none"/>
        </w:rPr>
        <w:t>（</w:t>
      </w:r>
      <w:r>
        <w:rPr>
          <w:rFonts w:hint="eastAsia" w:ascii="Times New Roman" w:hAnsi="Times New Roman"/>
          <w:color w:val="000000"/>
          <w:highlight w:val="none"/>
        </w:rPr>
        <w:t>二</w:t>
      </w:r>
      <w:r>
        <w:rPr>
          <w:rFonts w:ascii="Times New Roman" w:hAnsi="Times New Roman"/>
          <w:color w:val="000000"/>
          <w:highlight w:val="none"/>
        </w:rPr>
        <w:t>）超过比选截止时间递交的参选文件，恕不接收。</w:t>
      </w:r>
    </w:p>
    <w:p w14:paraId="25486496">
      <w:pPr>
        <w:ind w:firstLine="560"/>
        <w:rPr>
          <w:rFonts w:ascii="Times New Roman" w:hAnsi="Times New Roman"/>
          <w:color w:val="000000"/>
          <w:highlight w:val="none"/>
        </w:rPr>
      </w:pPr>
      <w:r>
        <w:rPr>
          <w:rFonts w:ascii="Times New Roman" w:hAnsi="Times New Roman"/>
          <w:color w:val="000000"/>
          <w:highlight w:val="none"/>
        </w:rPr>
        <w:t>（</w:t>
      </w:r>
      <w:r>
        <w:rPr>
          <w:rFonts w:hint="eastAsia" w:ascii="Times New Roman" w:hAnsi="Times New Roman"/>
          <w:color w:val="000000"/>
          <w:highlight w:val="none"/>
        </w:rPr>
        <w:t>三</w:t>
      </w:r>
      <w:r>
        <w:rPr>
          <w:rFonts w:ascii="Times New Roman" w:hAnsi="Times New Roman"/>
          <w:color w:val="000000"/>
          <w:highlight w:val="none"/>
        </w:rPr>
        <w:t>）比选费用：无论比选结果如何，参选人参与本项目比选的所有费用均应由参选人自行承担。</w:t>
      </w:r>
    </w:p>
    <w:p w14:paraId="111F8EA5">
      <w:pPr>
        <w:keepNext/>
        <w:keepLines/>
        <w:adjustRightInd w:val="0"/>
        <w:snapToGrid w:val="0"/>
        <w:ind w:firstLine="560"/>
        <w:jc w:val="left"/>
        <w:outlineLvl w:val="1"/>
        <w:rPr>
          <w:rFonts w:ascii="Times New Roman" w:hAnsi="Times New Roman" w:eastAsia="方正黑体_GBK"/>
          <w:color w:val="000000"/>
          <w:szCs w:val="20"/>
          <w:highlight w:val="none"/>
        </w:rPr>
      </w:pPr>
      <w:bookmarkStart w:id="35" w:name="_Toc50574138"/>
      <w:r>
        <w:rPr>
          <w:rFonts w:ascii="Times New Roman" w:hAnsi="Times New Roman" w:eastAsia="方正黑体_GBK"/>
          <w:color w:val="000000"/>
          <w:szCs w:val="20"/>
          <w:highlight w:val="none"/>
        </w:rPr>
        <w:t>八、发布公告媒介</w:t>
      </w:r>
      <w:bookmarkEnd w:id="35"/>
    </w:p>
    <w:p w14:paraId="5495A883">
      <w:pPr>
        <w:ind w:firstLine="560"/>
        <w:rPr>
          <w:rFonts w:ascii="Times New Roman" w:hAnsi="Times New Roman"/>
          <w:color w:val="000000"/>
          <w:highlight w:val="none"/>
        </w:rPr>
      </w:pPr>
      <w:r>
        <w:rPr>
          <w:rFonts w:ascii="Times New Roman" w:hAnsi="Times New Roman"/>
          <w:color w:val="000000"/>
          <w:highlight w:val="none"/>
        </w:rPr>
        <w:t>本次比选公告在重庆华龙网（http://www.cqnews.net）首页、第1眼app发布。</w:t>
      </w:r>
    </w:p>
    <w:p w14:paraId="17E906A1">
      <w:pPr>
        <w:keepNext/>
        <w:keepLines/>
        <w:adjustRightInd w:val="0"/>
        <w:snapToGrid w:val="0"/>
        <w:ind w:firstLine="560"/>
        <w:jc w:val="left"/>
        <w:outlineLvl w:val="1"/>
        <w:rPr>
          <w:rFonts w:ascii="Times New Roman" w:hAnsi="Times New Roman" w:eastAsia="方正黑体_GBK"/>
          <w:color w:val="000000"/>
          <w:szCs w:val="20"/>
          <w:highlight w:val="none"/>
        </w:rPr>
      </w:pPr>
      <w:r>
        <w:rPr>
          <w:rFonts w:ascii="Times New Roman" w:hAnsi="Times New Roman" w:eastAsia="方正黑体_GBK"/>
          <w:color w:val="000000"/>
          <w:szCs w:val="20"/>
          <w:highlight w:val="none"/>
        </w:rPr>
        <w:t>九、联系方式</w:t>
      </w:r>
    </w:p>
    <w:p w14:paraId="10A4FF02">
      <w:pPr>
        <w:ind w:firstLine="560"/>
        <w:rPr>
          <w:rFonts w:ascii="Times New Roman" w:hAnsi="Times New Roman"/>
          <w:color w:val="auto"/>
          <w:highlight w:val="none"/>
        </w:rPr>
      </w:pPr>
      <w:r>
        <w:rPr>
          <w:rFonts w:ascii="Times New Roman" w:hAnsi="Times New Roman"/>
          <w:color w:val="000000"/>
          <w:highlight w:val="none"/>
        </w:rPr>
        <w:t>联系人及电话：</w:t>
      </w:r>
      <w:r>
        <w:rPr>
          <w:rFonts w:ascii="Times New Roman" w:hAnsi="Times New Roman"/>
          <w:color w:val="auto"/>
          <w:highlight w:val="none"/>
        </w:rPr>
        <w:t>杨</w:t>
      </w:r>
      <w:r>
        <w:rPr>
          <w:rFonts w:hint="eastAsia" w:ascii="Times New Roman" w:hAnsi="Times New Roman"/>
          <w:color w:val="auto"/>
          <w:highlight w:val="none"/>
        </w:rPr>
        <w:t>老师</w:t>
      </w:r>
      <w:r>
        <w:rPr>
          <w:rFonts w:ascii="Times New Roman" w:hAnsi="Times New Roman"/>
          <w:color w:val="auto"/>
          <w:highlight w:val="none"/>
        </w:rPr>
        <w:t>（13527497052）</w:t>
      </w:r>
      <w:r>
        <w:rPr>
          <w:rFonts w:hint="eastAsia" w:ascii="Times New Roman" w:hAnsi="Times New Roman"/>
          <w:color w:val="auto"/>
          <w:highlight w:val="none"/>
          <w:lang w:val="en-US" w:eastAsia="zh-CN"/>
        </w:rPr>
        <w:t>李</w:t>
      </w:r>
      <w:r>
        <w:rPr>
          <w:rFonts w:hint="eastAsia" w:ascii="Times New Roman" w:hAnsi="Times New Roman"/>
          <w:color w:val="auto"/>
          <w:highlight w:val="none"/>
        </w:rPr>
        <w:t>老师</w:t>
      </w:r>
      <w:r>
        <w:rPr>
          <w:rFonts w:ascii="Times New Roman" w:hAnsi="Times New Roman"/>
          <w:color w:val="auto"/>
          <w:highlight w:val="none"/>
        </w:rPr>
        <w:t>（</w:t>
      </w:r>
      <w:r>
        <w:rPr>
          <w:rFonts w:hint="eastAsia" w:ascii="Times New Roman" w:hAnsi="Times New Roman"/>
          <w:color w:val="auto"/>
          <w:highlight w:val="none"/>
        </w:rPr>
        <w:t>18</w:t>
      </w:r>
      <w:r>
        <w:rPr>
          <w:rFonts w:hint="eastAsia" w:ascii="Times New Roman" w:hAnsi="Times New Roman"/>
          <w:color w:val="auto"/>
          <w:highlight w:val="none"/>
          <w:lang w:val="en-US" w:eastAsia="zh-CN"/>
        </w:rPr>
        <w:t>623090690</w:t>
      </w:r>
      <w:r>
        <w:rPr>
          <w:rFonts w:ascii="Times New Roman" w:hAnsi="Times New Roman"/>
          <w:color w:val="auto"/>
          <w:highlight w:val="none"/>
        </w:rPr>
        <w:t>）</w:t>
      </w:r>
    </w:p>
    <w:p w14:paraId="74CD63C1">
      <w:pPr>
        <w:ind w:firstLine="560"/>
        <w:rPr>
          <w:rFonts w:ascii="Times New Roman" w:hAnsi="Times New Roman"/>
          <w:color w:val="000000"/>
          <w:spacing w:val="-11"/>
          <w:highlight w:val="none"/>
        </w:rPr>
      </w:pPr>
      <w:r>
        <w:rPr>
          <w:rFonts w:ascii="Times New Roman" w:hAnsi="Times New Roman"/>
          <w:color w:val="000000"/>
          <w:highlight w:val="none"/>
        </w:rPr>
        <w:t>地  址：重</w:t>
      </w:r>
      <w:r>
        <w:rPr>
          <w:rFonts w:ascii="Times New Roman" w:hAnsi="Times New Roman"/>
          <w:color w:val="000000"/>
          <w:spacing w:val="-11"/>
          <w:highlight w:val="none"/>
        </w:rPr>
        <w:t>庆市两江新区金开大道西段106号10幢移动新媒体产业大厦</w:t>
      </w:r>
    </w:p>
    <w:p w14:paraId="7756F4EA">
      <w:pPr>
        <w:ind w:firstLine="560"/>
        <w:rPr>
          <w:rFonts w:ascii="Times New Roman" w:hAnsi="Times New Roman"/>
          <w:b/>
          <w:color w:val="000000"/>
          <w:highlight w:val="none"/>
        </w:rPr>
      </w:pPr>
      <w:bookmarkStart w:id="36" w:name="_Toc49326495"/>
      <w:r>
        <w:rPr>
          <w:rFonts w:ascii="Times New Roman" w:hAnsi="Times New Roman"/>
          <w:color w:val="000000"/>
          <w:highlight w:val="none"/>
        </w:rPr>
        <w:t>本项目不举行答疑会，项目</w:t>
      </w:r>
      <w:r>
        <w:rPr>
          <w:rFonts w:hint="eastAsia" w:ascii="Times New Roman" w:hAnsi="Times New Roman"/>
          <w:color w:val="000000"/>
          <w:highlight w:val="none"/>
        </w:rPr>
        <w:t>需求</w:t>
      </w:r>
      <w:r>
        <w:rPr>
          <w:rFonts w:ascii="Times New Roman" w:hAnsi="Times New Roman"/>
          <w:color w:val="000000"/>
          <w:highlight w:val="none"/>
        </w:rPr>
        <w:t>详情可向采购人了解</w:t>
      </w:r>
      <w:r>
        <w:rPr>
          <w:rFonts w:ascii="Times New Roman" w:hAnsi="Times New Roman"/>
          <w:b/>
          <w:color w:val="000000"/>
          <w:highlight w:val="none"/>
        </w:rPr>
        <w:t>。</w:t>
      </w:r>
      <w:bookmarkEnd w:id="36"/>
    </w:p>
    <w:p w14:paraId="54D925EE">
      <w:pPr>
        <w:ind w:firstLine="562"/>
        <w:rPr>
          <w:rFonts w:ascii="Times New Roman" w:hAnsi="Times New Roman"/>
          <w:b/>
          <w:color w:val="000000"/>
          <w:highlight w:val="none"/>
        </w:rPr>
      </w:pPr>
    </w:p>
    <w:p w14:paraId="028C6CE3">
      <w:pPr>
        <w:ind w:firstLine="562"/>
        <w:rPr>
          <w:rFonts w:ascii="Times New Roman" w:hAnsi="Times New Roman"/>
          <w:b/>
          <w:color w:val="000000"/>
          <w:highlight w:val="none"/>
        </w:rPr>
      </w:pPr>
    </w:p>
    <w:p w14:paraId="41595D8C">
      <w:pPr>
        <w:ind w:firstLine="562"/>
        <w:rPr>
          <w:rFonts w:ascii="Times New Roman" w:hAnsi="Times New Roman"/>
          <w:b/>
          <w:color w:val="000000"/>
          <w:highlight w:val="none"/>
        </w:rPr>
      </w:pPr>
    </w:p>
    <w:p w14:paraId="67FD71D1">
      <w:pPr>
        <w:ind w:firstLine="562"/>
        <w:rPr>
          <w:rFonts w:ascii="Times New Roman" w:hAnsi="Times New Roman"/>
          <w:b/>
          <w:color w:val="000000"/>
          <w:highlight w:val="none"/>
        </w:rPr>
      </w:pPr>
    </w:p>
    <w:p w14:paraId="7B0210D7">
      <w:pPr>
        <w:ind w:firstLine="562"/>
        <w:rPr>
          <w:rFonts w:ascii="Times New Roman" w:hAnsi="Times New Roman"/>
          <w:b/>
          <w:color w:val="000000"/>
          <w:highlight w:val="none"/>
        </w:rPr>
      </w:pPr>
    </w:p>
    <w:p w14:paraId="0AF9D915">
      <w:pPr>
        <w:ind w:firstLine="562"/>
        <w:rPr>
          <w:rFonts w:ascii="Times New Roman" w:hAnsi="Times New Roman"/>
          <w:b/>
          <w:color w:val="000000"/>
          <w:highlight w:val="none"/>
        </w:rPr>
      </w:pPr>
    </w:p>
    <w:p w14:paraId="05EE5D4B">
      <w:pPr>
        <w:ind w:firstLine="562"/>
        <w:rPr>
          <w:rFonts w:ascii="Times New Roman" w:hAnsi="Times New Roman"/>
          <w:b/>
          <w:color w:val="000000"/>
          <w:highlight w:val="none"/>
        </w:rPr>
      </w:pPr>
    </w:p>
    <w:p w14:paraId="03E211EE">
      <w:pPr>
        <w:ind w:firstLine="562"/>
        <w:rPr>
          <w:rFonts w:ascii="Times New Roman" w:hAnsi="Times New Roman"/>
          <w:b/>
          <w:color w:val="000000"/>
          <w:highlight w:val="none"/>
        </w:rPr>
      </w:pPr>
    </w:p>
    <w:p w14:paraId="10D9A84B">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37" w:name="_Toc194572016"/>
      <w:r>
        <w:rPr>
          <w:rFonts w:ascii="Times New Roman" w:hAnsi="Times New Roman" w:eastAsia="方正小标宋_GBK" w:cs="Times New Roman"/>
          <w:b/>
          <w:bCs/>
          <w:color w:val="auto"/>
          <w:kern w:val="44"/>
          <w:sz w:val="32"/>
          <w:szCs w:val="44"/>
          <w:highlight w:val="none"/>
        </w:rPr>
        <w:t>第二篇  项目服务需求</w:t>
      </w:r>
      <w:bookmarkEnd w:id="37"/>
    </w:p>
    <w:p w14:paraId="5F75714F">
      <w:pPr>
        <w:ind w:firstLine="560"/>
        <w:rPr>
          <w:rFonts w:ascii="Times New Roman" w:hAnsi="Times New Roman" w:eastAsia="方正黑体_GBK"/>
          <w:color w:val="auto"/>
          <w:szCs w:val="20"/>
          <w:highlight w:val="none"/>
        </w:rPr>
      </w:pPr>
      <w:bookmarkStart w:id="38" w:name="_Toc6891"/>
      <w:bookmarkStart w:id="39" w:name="_Toc20396"/>
      <w:r>
        <w:rPr>
          <w:rFonts w:ascii="Times New Roman" w:hAnsi="Times New Roman" w:eastAsia="方正黑体_GBK"/>
          <w:color w:val="auto"/>
          <w:szCs w:val="20"/>
          <w:highlight w:val="none"/>
        </w:rPr>
        <w:t>一、项目情况</w:t>
      </w:r>
    </w:p>
    <w:p w14:paraId="05FC2C63">
      <w:pPr>
        <w:ind w:firstLine="560"/>
        <w:rPr>
          <w:rFonts w:hint="eastAsia" w:ascii="Times New Roman" w:hAnsi="Times New Roman"/>
          <w:strike/>
          <w:color w:val="000000"/>
          <w:highlight w:val="none"/>
          <w:lang w:val="en-US" w:eastAsia="zh-CN"/>
        </w:rPr>
      </w:pPr>
      <w:r>
        <w:rPr>
          <w:rFonts w:hint="eastAsia" w:ascii="Times New Roman" w:hAnsi="Times New Roman"/>
          <w:strike w:val="0"/>
          <w:color w:val="000000"/>
          <w:highlight w:val="none"/>
          <w:lang w:val="en-US" w:eastAsia="zh-CN"/>
        </w:rPr>
        <w:t>本项目是重庆本土覆盖面最广、参与度最高、影响力最大的赛事活动。为进一步提升赛事内容品质与传播影响力，赋能赛事IP价值升级，现采购专业团队为本项目提供服务。</w:t>
      </w:r>
    </w:p>
    <w:p w14:paraId="078857C4">
      <w:pPr>
        <w:ind w:firstLine="560"/>
        <w:rPr>
          <w:rFonts w:ascii="方正黑体_GBK" w:eastAsia="方正黑体_GBK"/>
          <w:color w:val="000000"/>
          <w:szCs w:val="28"/>
          <w:highlight w:val="none"/>
        </w:rPr>
      </w:pPr>
      <w:r>
        <w:rPr>
          <w:rFonts w:hint="eastAsia" w:ascii="方正黑体_GBK" w:eastAsia="方正黑体_GBK"/>
          <w:color w:val="000000"/>
          <w:szCs w:val="28"/>
          <w:highlight w:val="none"/>
        </w:rPr>
        <w:t>二、项目技术需求内容</w:t>
      </w:r>
    </w:p>
    <w:p w14:paraId="4A988D40">
      <w:pPr>
        <w:numPr>
          <w:ilvl w:val="0"/>
          <w:numId w:val="1"/>
        </w:numPr>
        <w:ind w:firstLineChars="0"/>
        <w:rPr>
          <w:rFonts w:ascii="Times New Roman" w:hAnsi="Times New Roman"/>
          <w:color w:val="auto"/>
          <w:highlight w:val="none"/>
        </w:rPr>
      </w:pPr>
      <w:r>
        <w:rPr>
          <w:rFonts w:hint="eastAsia" w:ascii="Times New Roman" w:hAnsi="Times New Roman"/>
          <w:color w:val="auto"/>
          <w:highlight w:val="none"/>
        </w:rPr>
        <w:t>视频</w:t>
      </w:r>
      <w:r>
        <w:rPr>
          <w:rFonts w:hint="eastAsia" w:ascii="Times New Roman" w:hAnsi="Times New Roman"/>
          <w:color w:val="auto"/>
          <w:highlight w:val="none"/>
          <w:lang w:val="en-US" w:eastAsia="zh-CN"/>
        </w:rPr>
        <w:t>拍摄制作</w:t>
      </w:r>
      <w:r>
        <w:rPr>
          <w:rFonts w:hint="eastAsia" w:ascii="Times New Roman" w:hAnsi="Times New Roman"/>
          <w:color w:val="auto"/>
          <w:highlight w:val="none"/>
        </w:rPr>
        <w:t>服务</w:t>
      </w:r>
    </w:p>
    <w:p w14:paraId="0E9FF927">
      <w:pPr>
        <w:ind w:firstLine="560" w:firstLineChars="0"/>
        <w:rPr>
          <w:rFonts w:ascii="Times New Roman" w:hAnsi="Times New Roman"/>
          <w:color w:val="auto"/>
          <w:highlight w:val="none"/>
        </w:rPr>
      </w:pPr>
      <w:r>
        <w:rPr>
          <w:rFonts w:hint="eastAsia" w:ascii="Times New Roman" w:hAnsi="Times New Roman"/>
          <w:color w:val="auto"/>
          <w:highlight w:val="none"/>
        </w:rPr>
        <w:t>1.服务内容：</w:t>
      </w:r>
      <w:r>
        <w:rPr>
          <w:rFonts w:hint="eastAsia" w:ascii="Times New Roman" w:hAnsi="Times New Roman"/>
          <w:color w:val="auto"/>
          <w:highlight w:val="none"/>
          <w:lang w:val="en-US" w:eastAsia="zh-CN"/>
        </w:rPr>
        <w:t>拍摄制作</w:t>
      </w:r>
      <w:r>
        <w:rPr>
          <w:rFonts w:hint="eastAsia" w:ascii="Times New Roman" w:hAnsi="Times New Roman"/>
          <w:color w:val="auto"/>
          <w:highlight w:val="none"/>
          <w:lang w:val="en-US" w:eastAsia="zh-Hans"/>
        </w:rPr>
        <w:t>赛事主题</w:t>
      </w:r>
      <w:r>
        <w:rPr>
          <w:rFonts w:hint="eastAsia" w:ascii="Times New Roman" w:hAnsi="Times New Roman"/>
          <w:color w:val="auto"/>
          <w:highlight w:val="none"/>
        </w:rPr>
        <w:t>视频</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包括</w:t>
      </w:r>
      <w:r>
        <w:rPr>
          <w:rFonts w:hint="eastAsia" w:ascii="Times New Roman" w:hAnsi="Times New Roman"/>
          <w:color w:val="auto"/>
          <w:highlight w:val="none"/>
        </w:rPr>
        <w:t>预热视频不少于2个（1分钟以内），纪录片不少于2个（2</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3</w:t>
      </w:r>
      <w:r>
        <w:rPr>
          <w:rFonts w:hint="eastAsia" w:ascii="Times New Roman" w:hAnsi="Times New Roman"/>
          <w:color w:val="auto"/>
          <w:highlight w:val="none"/>
        </w:rPr>
        <w:t>分钟）</w:t>
      </w:r>
      <w:r>
        <w:rPr>
          <w:rFonts w:hint="eastAsia" w:ascii="Times New Roman" w:hAnsi="Times New Roman"/>
          <w:color w:val="auto"/>
          <w:highlight w:val="none"/>
          <w:lang w:eastAsia="zh-CN"/>
        </w:rPr>
        <w:t>，宣传片不少于1个（3分钟左右）</w:t>
      </w:r>
      <w:r>
        <w:rPr>
          <w:rFonts w:hint="eastAsia" w:ascii="Times New Roman" w:hAnsi="Times New Roman"/>
          <w:color w:val="auto"/>
          <w:highlight w:val="none"/>
        </w:rPr>
        <w:t>，总结视频</w:t>
      </w:r>
      <w:r>
        <w:rPr>
          <w:rFonts w:hint="eastAsia" w:ascii="Times New Roman" w:hAnsi="Times New Roman"/>
          <w:color w:val="auto"/>
          <w:highlight w:val="none"/>
          <w:lang w:val="en-US" w:eastAsia="zh-CN"/>
        </w:rPr>
        <w:t>不少于</w:t>
      </w:r>
      <w:r>
        <w:rPr>
          <w:rFonts w:hint="eastAsia" w:ascii="Times New Roman" w:hAnsi="Times New Roman"/>
          <w:color w:val="auto"/>
          <w:highlight w:val="none"/>
        </w:rPr>
        <w:t>1个（3</w:t>
      </w:r>
      <w:r>
        <w:rPr>
          <w:rFonts w:hint="eastAsia" w:ascii="Times New Roman" w:hAnsi="Times New Roman"/>
          <w:color w:val="auto"/>
          <w:highlight w:val="none"/>
          <w:lang w:eastAsia="zh-CN"/>
        </w:rPr>
        <w:t>—</w:t>
      </w:r>
      <w:r>
        <w:rPr>
          <w:rFonts w:hint="eastAsia" w:ascii="Times New Roman" w:hAnsi="Times New Roman"/>
          <w:color w:val="auto"/>
          <w:highlight w:val="none"/>
        </w:rPr>
        <w:t>5分钟）</w:t>
      </w:r>
      <w:r>
        <w:rPr>
          <w:rFonts w:hint="eastAsia" w:ascii="Times New Roman" w:hAnsi="Times New Roman"/>
          <w:color w:val="auto"/>
          <w:highlight w:val="none"/>
          <w:lang w:eastAsia="zh-CN"/>
        </w:rPr>
        <w:t>。</w:t>
      </w:r>
      <w:r>
        <w:rPr>
          <w:rFonts w:hint="eastAsia" w:ascii="Times New Roman" w:hAnsi="Times New Roman"/>
          <w:color w:val="auto"/>
          <w:highlight w:val="none"/>
        </w:rPr>
        <w:t>拍摄</w:t>
      </w:r>
      <w:r>
        <w:rPr>
          <w:rFonts w:hint="eastAsia" w:ascii="Times New Roman" w:hAnsi="Times New Roman"/>
          <w:color w:val="auto"/>
          <w:highlight w:val="none"/>
          <w:lang w:val="en-US" w:eastAsia="zh-CN"/>
        </w:rPr>
        <w:t>制作赛事</w:t>
      </w:r>
      <w:r>
        <w:rPr>
          <w:rFonts w:hint="eastAsia" w:ascii="Times New Roman" w:hAnsi="Times New Roman"/>
          <w:color w:val="auto"/>
          <w:highlight w:val="none"/>
          <w:lang w:val="en-US" w:eastAsia="zh-Hans"/>
        </w:rPr>
        <w:t>活动</w:t>
      </w:r>
      <w:r>
        <w:rPr>
          <w:rFonts w:hint="eastAsia" w:ascii="Times New Roman" w:hAnsi="Times New Roman"/>
          <w:color w:val="auto"/>
          <w:highlight w:val="none"/>
        </w:rPr>
        <w:t>视频不少于400个（1分钟以内）</w:t>
      </w:r>
      <w:r>
        <w:rPr>
          <w:rFonts w:hint="eastAsia" w:ascii="Times New Roman" w:hAnsi="Times New Roman"/>
          <w:color w:val="auto"/>
          <w:highlight w:val="none"/>
          <w:lang w:eastAsia="zh-CN"/>
        </w:rPr>
        <w:t>，</w:t>
      </w:r>
      <w:r>
        <w:rPr>
          <w:rFonts w:hint="eastAsia" w:ascii="Times New Roman" w:hAnsi="Times New Roman"/>
          <w:color w:val="auto"/>
          <w:highlight w:val="none"/>
        </w:rPr>
        <w:t>包括但不限于高光集锦、球员故事、赛事花絮、文旅联动短片等</w:t>
      </w:r>
      <w:r>
        <w:rPr>
          <w:rFonts w:hint="eastAsia" w:ascii="Times New Roman" w:hAnsi="Times New Roman"/>
          <w:color w:val="auto"/>
          <w:highlight w:val="none"/>
          <w:lang w:eastAsia="zh-CN"/>
        </w:rPr>
        <w:t>。</w:t>
      </w:r>
      <w:r>
        <w:rPr>
          <w:rFonts w:hint="eastAsia" w:ascii="Times New Roman" w:hAnsi="Times New Roman"/>
          <w:color w:val="auto"/>
          <w:highlight w:val="none"/>
        </w:rPr>
        <w:t xml:space="preserve"> </w:t>
      </w:r>
    </w:p>
    <w:p w14:paraId="4DC96033">
      <w:pPr>
        <w:ind w:firstLine="560" w:firstLineChars="0"/>
        <w:rPr>
          <w:rFonts w:ascii="Times New Roman" w:hAnsi="Times New Roman"/>
          <w:color w:val="auto"/>
          <w:highlight w:val="none"/>
        </w:rPr>
      </w:pPr>
      <w:r>
        <w:rPr>
          <w:rFonts w:hint="eastAsia" w:ascii="Times New Roman" w:hAnsi="Times New Roman"/>
          <w:color w:val="auto"/>
          <w:highlight w:val="none"/>
        </w:rPr>
        <w:t>2.执行要求：</w:t>
      </w:r>
    </w:p>
    <w:p w14:paraId="5406FFE1">
      <w:pPr>
        <w:ind w:firstLine="560" w:firstLineChars="0"/>
        <w:rPr>
          <w:rFonts w:hint="eastAsia"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rPr>
        <w:t>1</w:t>
      </w:r>
      <w:r>
        <w:rPr>
          <w:rFonts w:hint="eastAsia" w:ascii="Times New Roman" w:hAnsi="Times New Roman"/>
          <w:color w:val="auto"/>
          <w:highlight w:val="none"/>
          <w:lang w:eastAsia="zh-CN"/>
        </w:rPr>
        <w:t>）</w:t>
      </w:r>
      <w:r>
        <w:rPr>
          <w:rFonts w:hint="eastAsia" w:ascii="Times New Roman" w:hAnsi="Times New Roman"/>
          <w:color w:val="auto"/>
          <w:highlight w:val="none"/>
        </w:rPr>
        <w:t>视频画面清晰稳定，分辨率不低于1080P，帧率不低于25fps；集锦类视频节奏紧凑，进球视频应包含完整进球过程及庆祝画面。</w:t>
      </w:r>
    </w:p>
    <w:p w14:paraId="3FD139AF">
      <w:pPr>
        <w:ind w:firstLine="560" w:firstLineChars="0"/>
        <w:rPr>
          <w:rFonts w:hint="eastAsia"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rPr>
        <w:t>2</w:t>
      </w:r>
      <w:r>
        <w:rPr>
          <w:rFonts w:hint="eastAsia" w:ascii="Times New Roman" w:hAnsi="Times New Roman"/>
          <w:color w:val="auto"/>
          <w:highlight w:val="none"/>
          <w:lang w:eastAsia="zh-CN"/>
        </w:rPr>
        <w:t>）</w:t>
      </w:r>
      <w:r>
        <w:rPr>
          <w:rFonts w:hint="eastAsia" w:ascii="Times New Roman" w:hAnsi="Times New Roman"/>
          <w:color w:val="auto"/>
          <w:highlight w:val="none"/>
        </w:rPr>
        <w:t>视频剪辑流畅，转场自然，配乐得体，字幕规范，片头片尾统一包含赛事官方视觉元素。</w:t>
      </w:r>
    </w:p>
    <w:p w14:paraId="792FFDC2">
      <w:pPr>
        <w:ind w:firstLine="560" w:firstLineChars="0"/>
        <w:rPr>
          <w:rFonts w:hint="eastAsia"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rPr>
        <w:t>3</w:t>
      </w:r>
      <w:r>
        <w:rPr>
          <w:rFonts w:hint="eastAsia" w:ascii="Times New Roman" w:hAnsi="Times New Roman"/>
          <w:color w:val="auto"/>
          <w:highlight w:val="none"/>
          <w:lang w:eastAsia="zh-CN"/>
        </w:rPr>
        <w:t>）</w:t>
      </w:r>
      <w:r>
        <w:rPr>
          <w:rFonts w:hint="eastAsia" w:ascii="Times New Roman" w:hAnsi="Times New Roman"/>
          <w:color w:val="auto"/>
          <w:highlight w:val="none"/>
        </w:rPr>
        <w:t>微纪录片应主题明确、叙事完整、画面精良，时长原则上不少于2分钟，具备传播性和感染力。</w:t>
      </w:r>
    </w:p>
    <w:p w14:paraId="7FE6B090">
      <w:pPr>
        <w:ind w:firstLine="560" w:firstLineChars="0"/>
        <w:rPr>
          <w:rFonts w:hint="eastAsia"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rPr>
        <w:t>4</w:t>
      </w:r>
      <w:r>
        <w:rPr>
          <w:rFonts w:hint="eastAsia" w:ascii="Times New Roman" w:hAnsi="Times New Roman"/>
          <w:color w:val="auto"/>
          <w:highlight w:val="none"/>
          <w:lang w:eastAsia="zh-CN"/>
        </w:rPr>
        <w:t>）</w:t>
      </w:r>
      <w:r>
        <w:rPr>
          <w:rFonts w:hint="eastAsia" w:ascii="Times New Roman" w:hAnsi="Times New Roman"/>
          <w:color w:val="auto"/>
          <w:highlight w:val="none"/>
        </w:rPr>
        <w:t>AI动画内容应技术运用合理、画面风格统一、信息传达准确，每周分析内容应紧扣当轮赛事看点。</w:t>
      </w:r>
    </w:p>
    <w:p w14:paraId="3DF9EF50">
      <w:pPr>
        <w:ind w:firstLine="560" w:firstLineChars="0"/>
        <w:rPr>
          <w:rFonts w:hint="eastAsia"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rPr>
        <w:t>5</w:t>
      </w:r>
      <w:r>
        <w:rPr>
          <w:rFonts w:hint="eastAsia" w:ascii="Times New Roman" w:hAnsi="Times New Roman"/>
          <w:color w:val="auto"/>
          <w:highlight w:val="none"/>
          <w:lang w:eastAsia="zh-CN"/>
        </w:rPr>
        <w:t>）</w:t>
      </w:r>
      <w:r>
        <w:rPr>
          <w:rFonts w:hint="eastAsia" w:ascii="Times New Roman" w:hAnsi="Times New Roman"/>
          <w:color w:val="auto"/>
          <w:highlight w:val="none"/>
        </w:rPr>
        <w:t>所有视频内容发布前须经采购人审核确认。</w:t>
      </w:r>
    </w:p>
    <w:p w14:paraId="05A6867A">
      <w:pPr>
        <w:numPr>
          <w:ilvl w:val="0"/>
          <w:numId w:val="1"/>
        </w:numPr>
        <w:ind w:firstLineChars="0"/>
        <w:rPr>
          <w:rFonts w:ascii="Times New Roman" w:hAnsi="Times New Roman"/>
          <w:color w:val="auto"/>
          <w:highlight w:val="none"/>
        </w:rPr>
      </w:pPr>
      <w:r>
        <w:rPr>
          <w:rFonts w:hint="eastAsia" w:ascii="Times New Roman" w:hAnsi="Times New Roman"/>
          <w:color w:val="auto"/>
          <w:highlight w:val="none"/>
          <w:lang w:val="en-US" w:eastAsia="zh-CN"/>
        </w:rPr>
        <w:t>图片拍摄</w:t>
      </w:r>
      <w:r>
        <w:rPr>
          <w:rFonts w:hint="eastAsia" w:ascii="Times New Roman" w:hAnsi="Times New Roman"/>
          <w:color w:val="auto"/>
          <w:highlight w:val="none"/>
        </w:rPr>
        <w:t>服务</w:t>
      </w:r>
    </w:p>
    <w:p w14:paraId="12A4F4FD">
      <w:pPr>
        <w:ind w:firstLine="560" w:firstLineChars="0"/>
        <w:rPr>
          <w:rFonts w:ascii="Times New Roman" w:hAnsi="Times New Roman"/>
          <w:color w:val="auto"/>
          <w:highlight w:val="none"/>
        </w:rPr>
      </w:pPr>
      <w:r>
        <w:rPr>
          <w:rFonts w:hint="eastAsia" w:ascii="Times New Roman" w:hAnsi="Times New Roman"/>
          <w:color w:val="auto"/>
          <w:highlight w:val="none"/>
        </w:rPr>
        <w:t>1.服务内容：需围绕赛事全周期，提供专业图片拍摄服务，包括但不限于</w:t>
      </w:r>
      <w:r>
        <w:rPr>
          <w:rFonts w:hint="eastAsia" w:ascii="Times New Roman" w:hAnsi="Times New Roman"/>
          <w:color w:val="auto"/>
          <w:highlight w:val="none"/>
          <w:lang w:val="en-US" w:eastAsia="zh-CN"/>
        </w:rPr>
        <w:t>比赛现场</w:t>
      </w:r>
      <w:r>
        <w:rPr>
          <w:rFonts w:hint="eastAsia" w:ascii="Times New Roman" w:hAnsi="Times New Roman"/>
          <w:color w:val="auto"/>
          <w:highlight w:val="none"/>
        </w:rPr>
        <w:t>高光集锦、</w:t>
      </w:r>
      <w:r>
        <w:rPr>
          <w:rFonts w:hint="eastAsia" w:ascii="Times New Roman" w:hAnsi="Times New Roman"/>
          <w:color w:val="auto"/>
          <w:highlight w:val="none"/>
          <w:lang w:val="en-US" w:eastAsia="zh-CN"/>
        </w:rPr>
        <w:t>球队跟拍、球迷互动</w:t>
      </w:r>
      <w:r>
        <w:rPr>
          <w:rFonts w:hint="eastAsia" w:ascii="Times New Roman" w:hAnsi="Times New Roman"/>
          <w:color w:val="auto"/>
          <w:highlight w:val="none"/>
        </w:rPr>
        <w:t>等</w:t>
      </w:r>
      <w:r>
        <w:rPr>
          <w:rFonts w:hint="eastAsia" w:ascii="Times New Roman" w:hAnsi="Times New Roman"/>
          <w:color w:val="auto"/>
          <w:highlight w:val="none"/>
          <w:lang w:eastAsia="zh-CN"/>
        </w:rPr>
        <w:t>，通过高质量的赛事图片记录，提升赛事内容传播力，服务赛事品牌推广。</w:t>
      </w:r>
    </w:p>
    <w:p w14:paraId="264F4BD7">
      <w:pPr>
        <w:ind w:firstLine="560" w:firstLineChars="0"/>
        <w:rPr>
          <w:rFonts w:ascii="Times New Roman" w:hAnsi="Times New Roman"/>
          <w:color w:val="auto"/>
          <w:highlight w:val="none"/>
        </w:rPr>
      </w:pPr>
      <w:r>
        <w:rPr>
          <w:rFonts w:hint="eastAsia" w:ascii="Times New Roman" w:hAnsi="Times New Roman"/>
          <w:color w:val="auto"/>
          <w:highlight w:val="none"/>
        </w:rPr>
        <w:t>2.执行要求：</w:t>
      </w:r>
    </w:p>
    <w:p w14:paraId="789311B9">
      <w:pPr>
        <w:tabs>
          <w:tab w:val="left" w:pos="605"/>
        </w:tabs>
        <w:rPr>
          <w:rFonts w:hint="eastAsia"/>
          <w:highlight w:val="none"/>
        </w:rPr>
      </w:pPr>
      <w:r>
        <w:rPr>
          <w:rFonts w:hint="eastAsia" w:ascii="Times New Roman" w:hAnsi="Times New Roman"/>
          <w:color w:val="auto"/>
          <w:highlight w:val="none"/>
        </w:rPr>
        <w:t>现场拍摄高清照片不少于500张</w:t>
      </w:r>
      <w:r>
        <w:rPr>
          <w:rFonts w:hint="eastAsia" w:ascii="Times New Roman" w:hAnsi="Times New Roman"/>
          <w:color w:val="auto"/>
          <w:highlight w:val="none"/>
          <w:lang w:eastAsia="zh-CN"/>
        </w:rPr>
        <w:t>，分辨率不低于300DPI，单张图片大小不低于5MB，</w:t>
      </w:r>
      <w:r>
        <w:rPr>
          <w:rFonts w:hint="eastAsia" w:ascii="Times New Roman" w:hAnsi="Times New Roman"/>
          <w:color w:val="auto"/>
          <w:highlight w:val="none"/>
        </w:rPr>
        <w:t>精修图片色彩还原准确、构图合理、无明显噪点；</w:t>
      </w:r>
      <w:r>
        <w:rPr>
          <w:rFonts w:hint="eastAsia"/>
          <w:highlight w:val="none"/>
        </w:rPr>
        <w:t>涉及赞助商呈现的内容，应严格按照赞助商权益要求执行，logo露出位置、大小、时长等符合约定标准。</w:t>
      </w:r>
    </w:p>
    <w:p w14:paraId="044683BC">
      <w:pPr>
        <w:numPr>
          <w:ilvl w:val="0"/>
          <w:numId w:val="2"/>
        </w:numPr>
        <w:ind w:firstLine="560"/>
        <w:rPr>
          <w:rFonts w:ascii="方正黑体_GBK" w:eastAsia="方正黑体_GBK"/>
          <w:color w:val="000000"/>
          <w:szCs w:val="28"/>
          <w:highlight w:val="none"/>
        </w:rPr>
      </w:pPr>
      <w:r>
        <w:rPr>
          <w:rFonts w:ascii="方正黑体_GBK" w:eastAsia="方正黑体_GBK"/>
          <w:color w:val="000000"/>
          <w:szCs w:val="28"/>
          <w:highlight w:val="none"/>
        </w:rPr>
        <w:t>服务要求</w:t>
      </w:r>
    </w:p>
    <w:bookmarkEnd w:id="38"/>
    <w:bookmarkEnd w:id="39"/>
    <w:p w14:paraId="22C1BC43">
      <w:pPr>
        <w:pStyle w:val="8"/>
        <w:ind w:firstLine="560"/>
        <w:rPr>
          <w:rFonts w:ascii="Times New Roman" w:hAnsi="Times New Roman"/>
          <w:color w:val="auto"/>
          <w:highlight w:val="none"/>
        </w:rPr>
      </w:pPr>
      <w:r>
        <w:rPr>
          <w:rFonts w:hint="eastAsia" w:ascii="Times New Roman" w:hAnsi="Times New Roman"/>
          <w:color w:val="auto"/>
          <w:highlight w:val="none"/>
        </w:rPr>
        <w:t>1.</w:t>
      </w:r>
      <w:r>
        <w:rPr>
          <w:rFonts w:hint="eastAsia" w:ascii="Times New Roman" w:hAnsi="Times New Roman"/>
          <w:color w:val="auto"/>
          <w:highlight w:val="none"/>
          <w:lang w:val="en-US" w:eastAsia="zh-CN"/>
        </w:rPr>
        <w:t>中选人须组建</w:t>
      </w:r>
      <w:r>
        <w:rPr>
          <w:rFonts w:hint="eastAsia" w:ascii="Times New Roman" w:hAnsi="Times New Roman"/>
          <w:color w:val="auto"/>
          <w:highlight w:val="none"/>
        </w:rPr>
        <w:t>专业团队</w:t>
      </w:r>
      <w:r>
        <w:rPr>
          <w:rFonts w:hint="eastAsia" w:ascii="Times New Roman" w:hAnsi="Times New Roman"/>
          <w:color w:val="auto"/>
          <w:highlight w:val="none"/>
          <w:lang w:val="en-US" w:eastAsia="zh-CN"/>
        </w:rPr>
        <w:t>为本项目提供</w:t>
      </w:r>
      <w:r>
        <w:rPr>
          <w:rFonts w:hint="eastAsia" w:ascii="Times New Roman" w:hAnsi="Times New Roman"/>
          <w:color w:val="auto"/>
          <w:highlight w:val="none"/>
        </w:rPr>
        <w:t>服务，</w:t>
      </w:r>
      <w:r>
        <w:rPr>
          <w:rFonts w:hint="eastAsia" w:ascii="Times New Roman" w:hAnsi="Times New Roman"/>
          <w:color w:val="auto"/>
          <w:highlight w:val="none"/>
          <w:lang w:val="en-US" w:eastAsia="zh-CN"/>
        </w:rPr>
        <w:t>并指定一名项目总负责人，</w:t>
      </w:r>
      <w:r>
        <w:rPr>
          <w:rFonts w:hint="eastAsia" w:ascii="Times New Roman" w:hAnsi="Times New Roman"/>
          <w:color w:val="auto"/>
          <w:highlight w:val="none"/>
        </w:rPr>
        <w:t>团队</w:t>
      </w:r>
      <w:r>
        <w:rPr>
          <w:rFonts w:hint="eastAsia" w:ascii="Times New Roman" w:hAnsi="Times New Roman"/>
          <w:color w:val="auto"/>
          <w:highlight w:val="none"/>
          <w:lang w:val="en-US" w:eastAsia="zh-CN"/>
        </w:rPr>
        <w:t>总</w:t>
      </w:r>
      <w:r>
        <w:rPr>
          <w:rFonts w:hint="eastAsia" w:ascii="Times New Roman" w:hAnsi="Times New Roman"/>
          <w:color w:val="auto"/>
          <w:highlight w:val="none"/>
        </w:rPr>
        <w:t>人数不少于</w:t>
      </w:r>
      <w:r>
        <w:rPr>
          <w:rFonts w:hint="eastAsia" w:ascii="Times New Roman" w:hAnsi="Times New Roman"/>
          <w:color w:val="auto"/>
          <w:highlight w:val="none"/>
          <w:lang w:val="en-US" w:eastAsia="zh-CN"/>
        </w:rPr>
        <w:t>10</w:t>
      </w:r>
      <w:r>
        <w:rPr>
          <w:rFonts w:hint="eastAsia" w:ascii="Times New Roman" w:hAnsi="Times New Roman"/>
          <w:color w:val="auto"/>
          <w:highlight w:val="none"/>
        </w:rPr>
        <w:t>人，</w:t>
      </w:r>
      <w:r>
        <w:rPr>
          <w:rFonts w:hint="eastAsia" w:ascii="Times New Roman" w:hAnsi="Times New Roman"/>
          <w:color w:val="auto"/>
          <w:highlight w:val="none"/>
          <w:lang w:val="en-US" w:eastAsia="zh-CN"/>
        </w:rPr>
        <w:t>人员</w:t>
      </w:r>
      <w:r>
        <w:rPr>
          <w:rFonts w:hint="eastAsia" w:ascii="Times New Roman" w:hAnsi="Times New Roman"/>
          <w:color w:val="auto"/>
          <w:highlight w:val="none"/>
        </w:rPr>
        <w:t>含编导、摄影、摄像、剪辑、包装等</w:t>
      </w:r>
      <w:r>
        <w:rPr>
          <w:rFonts w:hint="eastAsia" w:ascii="Times New Roman" w:hAnsi="Times New Roman"/>
          <w:color w:val="auto"/>
          <w:highlight w:val="none"/>
          <w:lang w:val="en-US" w:eastAsia="zh-CN"/>
        </w:rPr>
        <w:t>岗位</w:t>
      </w:r>
      <w:r>
        <w:rPr>
          <w:rFonts w:hint="eastAsia" w:ascii="Times New Roman" w:hAnsi="Times New Roman"/>
          <w:color w:val="auto"/>
          <w:highlight w:val="none"/>
          <w:lang w:eastAsia="zh-CN"/>
        </w:rPr>
        <w:t>。</w:t>
      </w:r>
      <w:r>
        <w:rPr>
          <w:rFonts w:hint="eastAsia" w:ascii="Times New Roman" w:hAnsi="Times New Roman"/>
          <w:color w:val="auto"/>
          <w:highlight w:val="none"/>
        </w:rPr>
        <w:t>每场活动</w:t>
      </w:r>
      <w:r>
        <w:rPr>
          <w:rFonts w:hint="eastAsia" w:ascii="Times New Roman" w:hAnsi="Times New Roman"/>
          <w:color w:val="auto"/>
          <w:highlight w:val="none"/>
          <w:lang w:val="en-US" w:eastAsia="zh-CN"/>
        </w:rPr>
        <w:t>现场</w:t>
      </w:r>
      <w:r>
        <w:rPr>
          <w:rFonts w:hint="eastAsia" w:ascii="Times New Roman" w:hAnsi="Times New Roman"/>
          <w:color w:val="auto"/>
          <w:highlight w:val="none"/>
        </w:rPr>
        <w:t>需</w:t>
      </w:r>
      <w:r>
        <w:rPr>
          <w:rFonts w:hint="eastAsia" w:ascii="Times New Roman" w:hAnsi="Times New Roman"/>
          <w:color w:val="auto"/>
          <w:highlight w:val="none"/>
          <w:lang w:val="en-US" w:eastAsia="zh-CN"/>
        </w:rPr>
        <w:t>配置</w:t>
      </w:r>
      <w:r>
        <w:rPr>
          <w:rFonts w:hint="eastAsia" w:ascii="Times New Roman" w:hAnsi="Times New Roman"/>
          <w:color w:val="auto"/>
          <w:highlight w:val="none"/>
        </w:rPr>
        <w:t>不少于4人的服务</w:t>
      </w:r>
      <w:r>
        <w:rPr>
          <w:rFonts w:hint="eastAsia" w:ascii="Times New Roman" w:hAnsi="Times New Roman"/>
          <w:color w:val="auto"/>
          <w:highlight w:val="none"/>
          <w:lang w:val="en-US" w:eastAsia="zh-CN"/>
        </w:rPr>
        <w:t>执行</w:t>
      </w:r>
      <w:r>
        <w:rPr>
          <w:rFonts w:hint="eastAsia" w:ascii="Times New Roman" w:hAnsi="Times New Roman"/>
          <w:color w:val="auto"/>
          <w:highlight w:val="none"/>
        </w:rPr>
        <w:t>团队</w:t>
      </w:r>
      <w:r>
        <w:rPr>
          <w:rFonts w:hint="eastAsia" w:ascii="Times New Roman" w:hAnsi="Times New Roman"/>
          <w:color w:val="auto"/>
          <w:highlight w:val="none"/>
          <w:lang w:val="en-US" w:eastAsia="zh-CN"/>
        </w:rPr>
        <w:t>负责</w:t>
      </w:r>
      <w:r>
        <w:rPr>
          <w:rFonts w:hint="eastAsia" w:ascii="Times New Roman" w:hAnsi="Times New Roman"/>
          <w:color w:val="auto"/>
          <w:highlight w:val="none"/>
        </w:rPr>
        <w:t>现场拍摄</w:t>
      </w:r>
      <w:r>
        <w:rPr>
          <w:rFonts w:hint="eastAsia" w:ascii="Times New Roman" w:hAnsi="Times New Roman"/>
          <w:color w:val="auto"/>
          <w:highlight w:val="none"/>
          <w:lang w:val="en-US" w:eastAsia="zh-CN"/>
        </w:rPr>
        <w:t>工作</w:t>
      </w:r>
      <w:r>
        <w:rPr>
          <w:rFonts w:hint="eastAsia" w:ascii="Times New Roman" w:hAnsi="Times New Roman"/>
          <w:color w:val="auto"/>
          <w:highlight w:val="none"/>
        </w:rPr>
        <w:t>，</w:t>
      </w:r>
      <w:r>
        <w:rPr>
          <w:rFonts w:ascii="Times New Roman" w:hAnsi="Times New Roman"/>
          <w:highlight w:val="none"/>
        </w:rPr>
        <w:t>未经采购人</w:t>
      </w:r>
      <w:r>
        <w:rPr>
          <w:rFonts w:hint="eastAsia" w:ascii="Times New Roman" w:hAnsi="Times New Roman"/>
          <w:highlight w:val="none"/>
          <w:lang w:val="en-US" w:eastAsia="zh-CN"/>
        </w:rPr>
        <w:t>书面同意</w:t>
      </w:r>
      <w:r>
        <w:rPr>
          <w:rFonts w:ascii="Times New Roman" w:hAnsi="Times New Roman"/>
          <w:highlight w:val="none"/>
        </w:rPr>
        <w:t>，</w:t>
      </w:r>
      <w:r>
        <w:rPr>
          <w:rFonts w:hint="eastAsia" w:ascii="Times New Roman" w:hAnsi="Times New Roman"/>
          <w:highlight w:val="none"/>
          <w:lang w:val="en-US" w:eastAsia="zh-CN"/>
        </w:rPr>
        <w:t>中选人</w:t>
      </w:r>
      <w:r>
        <w:rPr>
          <w:rFonts w:ascii="Times New Roman" w:hAnsi="Times New Roman"/>
          <w:highlight w:val="none"/>
        </w:rPr>
        <w:t>不得擅自更换</w:t>
      </w:r>
      <w:r>
        <w:rPr>
          <w:rFonts w:hint="eastAsia" w:ascii="Times New Roman" w:hAnsi="Times New Roman"/>
          <w:highlight w:val="none"/>
          <w:lang w:val="en-US" w:eastAsia="zh-CN"/>
        </w:rPr>
        <w:t>项目在岗人员的</w:t>
      </w:r>
      <w:r>
        <w:rPr>
          <w:rFonts w:ascii="Times New Roman" w:hAnsi="Times New Roman"/>
          <w:highlight w:val="none"/>
        </w:rPr>
        <w:t>配置</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并须保障</w:t>
      </w:r>
      <w:r>
        <w:rPr>
          <w:rFonts w:hint="eastAsia" w:ascii="Times New Roman" w:hAnsi="Times New Roman"/>
          <w:color w:val="auto"/>
          <w:highlight w:val="none"/>
        </w:rPr>
        <w:t>周末及节假日需随时响应</w:t>
      </w:r>
      <w:r>
        <w:rPr>
          <w:rFonts w:hint="eastAsia" w:ascii="Times New Roman" w:hAnsi="Times New Roman"/>
          <w:color w:val="auto"/>
          <w:highlight w:val="none"/>
          <w:lang w:val="en-US" w:eastAsia="zh-CN"/>
        </w:rPr>
        <w:t>采购人</w:t>
      </w:r>
      <w:r>
        <w:rPr>
          <w:rFonts w:hint="eastAsia" w:ascii="Times New Roman" w:hAnsi="Times New Roman"/>
          <w:color w:val="auto"/>
          <w:highlight w:val="none"/>
        </w:rPr>
        <w:t>服务需求</w:t>
      </w:r>
      <w:r>
        <w:rPr>
          <w:rFonts w:hint="eastAsia" w:ascii="Times New Roman" w:hAnsi="Times New Roman"/>
          <w:color w:val="auto"/>
          <w:highlight w:val="none"/>
          <w:lang w:eastAsia="zh-CN"/>
        </w:rPr>
        <w:t>。</w:t>
      </w:r>
      <w:r>
        <w:rPr>
          <w:rFonts w:hint="eastAsia" w:ascii="Times New Roman" w:hAnsi="Times New Roman"/>
          <w:color w:val="auto"/>
          <w:highlight w:val="none"/>
        </w:rPr>
        <w:t xml:space="preserve">                                            </w:t>
      </w:r>
    </w:p>
    <w:p w14:paraId="14C1A2DE">
      <w:pPr>
        <w:spacing w:line="550" w:lineRule="exact"/>
        <w:ind w:firstLine="560"/>
        <w:rPr>
          <w:rFonts w:ascii="Times New Roman" w:hAnsi="Times New Roman"/>
          <w:color w:val="auto"/>
          <w:highlight w:val="none"/>
        </w:rPr>
      </w:pPr>
      <w:r>
        <w:rPr>
          <w:rFonts w:hint="eastAsia" w:ascii="Times New Roman" w:hAnsi="Times New Roman"/>
          <w:color w:val="auto"/>
          <w:highlight w:val="none"/>
          <w:lang w:val="en-US" w:eastAsia="zh-CN"/>
        </w:rPr>
        <w:t>2</w:t>
      </w:r>
      <w:r>
        <w:rPr>
          <w:rFonts w:hint="eastAsia" w:ascii="Times New Roman" w:hAnsi="Times New Roman"/>
          <w:color w:val="auto"/>
          <w:highlight w:val="none"/>
        </w:rPr>
        <w:t>.项目执行期间供应商在实施过程中接受采购人的监督和建议，根据</w:t>
      </w:r>
      <w:r>
        <w:rPr>
          <w:rFonts w:hint="eastAsia" w:ascii="Times New Roman" w:hAnsi="Times New Roman"/>
          <w:color w:val="auto"/>
          <w:spacing w:val="-6"/>
          <w:highlight w:val="none"/>
        </w:rPr>
        <w:t>采购人的意见进行项目实施的调整，并做好项目保障措施确保顺利完成服务。</w:t>
      </w:r>
    </w:p>
    <w:p w14:paraId="12D8C759">
      <w:pPr>
        <w:ind w:firstLine="560"/>
        <w:rPr>
          <w:rFonts w:ascii="Times New Roman" w:hAnsi="Times New Roman"/>
          <w:color w:val="auto"/>
          <w:highlight w:val="none"/>
        </w:rPr>
      </w:pPr>
      <w:r>
        <w:rPr>
          <w:rFonts w:hint="eastAsia" w:ascii="Times New Roman" w:hAnsi="Times New Roman"/>
          <w:color w:val="auto"/>
          <w:highlight w:val="none"/>
          <w:lang w:val="en-US" w:eastAsia="zh-CN"/>
        </w:rPr>
        <w:t>3</w:t>
      </w:r>
      <w:r>
        <w:rPr>
          <w:rFonts w:hint="eastAsia" w:ascii="Times New Roman" w:hAnsi="Times New Roman"/>
          <w:color w:val="auto"/>
          <w:highlight w:val="none"/>
        </w:rPr>
        <w:t>.供应商提供的服务未达到采购文件规定要求或出现质量问题等服务纠纷，且对采购人造成损失的，由供应商承担一切责任，并赔偿所造成的损失。</w:t>
      </w:r>
    </w:p>
    <w:bookmarkEnd w:id="25"/>
    <w:bookmarkEnd w:id="26"/>
    <w:bookmarkEnd w:id="27"/>
    <w:bookmarkEnd w:id="28"/>
    <w:bookmarkEnd w:id="29"/>
    <w:bookmarkEnd w:id="30"/>
    <w:bookmarkEnd w:id="31"/>
    <w:p w14:paraId="241ABD71">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40" w:name="_Toc3496"/>
      <w:bookmarkStart w:id="41" w:name="_Toc2027"/>
      <w:bookmarkStart w:id="42" w:name="_Toc22650"/>
      <w:bookmarkStart w:id="43" w:name="_Toc105081908"/>
      <w:bookmarkStart w:id="44" w:name="_Toc194572017"/>
      <w:bookmarkStart w:id="45" w:name="_Toc32581"/>
      <w:bookmarkStart w:id="46" w:name="_Toc14656"/>
      <w:bookmarkStart w:id="47" w:name="_Toc7095"/>
      <w:r>
        <w:rPr>
          <w:rFonts w:ascii="Times New Roman" w:hAnsi="Times New Roman" w:eastAsia="方正小标宋_GBK" w:cs="Times New Roman"/>
          <w:b/>
          <w:bCs/>
          <w:color w:val="auto"/>
          <w:kern w:val="44"/>
          <w:sz w:val="32"/>
          <w:szCs w:val="44"/>
          <w:highlight w:val="none"/>
        </w:rPr>
        <w:t>第三篇  项目商务要求</w:t>
      </w:r>
      <w:bookmarkEnd w:id="40"/>
      <w:bookmarkEnd w:id="41"/>
      <w:bookmarkEnd w:id="42"/>
      <w:bookmarkEnd w:id="43"/>
      <w:bookmarkEnd w:id="44"/>
      <w:bookmarkEnd w:id="45"/>
      <w:bookmarkEnd w:id="46"/>
      <w:bookmarkEnd w:id="47"/>
    </w:p>
    <w:p w14:paraId="16A57C6D">
      <w:pPr>
        <w:ind w:firstLine="560"/>
        <w:rPr>
          <w:rFonts w:ascii="Times New Roman" w:hAnsi="Times New Roman" w:eastAsia="方正黑体_GBK"/>
          <w:color w:val="auto"/>
          <w:szCs w:val="28"/>
          <w:highlight w:val="none"/>
        </w:rPr>
      </w:pPr>
      <w:bookmarkStart w:id="48" w:name="_Toc17826"/>
      <w:bookmarkStart w:id="49" w:name="_Toc267320049"/>
      <w:bookmarkStart w:id="50" w:name="_Toc23064"/>
      <w:bookmarkStart w:id="51" w:name="_Toc20306"/>
      <w:bookmarkStart w:id="52" w:name="_Toc105081909"/>
      <w:bookmarkStart w:id="53" w:name="_Toc12492"/>
      <w:bookmarkStart w:id="54" w:name="_Toc4022"/>
      <w:bookmarkStart w:id="55" w:name="_Hlk11539533"/>
      <w:r>
        <w:rPr>
          <w:rFonts w:ascii="Times New Roman" w:hAnsi="Times New Roman" w:eastAsia="方正黑体_GBK"/>
          <w:color w:val="auto"/>
          <w:szCs w:val="20"/>
          <w:highlight w:val="none"/>
        </w:rPr>
        <w:t>一、</w:t>
      </w:r>
      <w:bookmarkEnd w:id="48"/>
      <w:bookmarkEnd w:id="49"/>
      <w:r>
        <w:rPr>
          <w:rFonts w:ascii="Times New Roman" w:hAnsi="Times New Roman" w:eastAsia="方正黑体_GBK"/>
          <w:color w:val="auto"/>
          <w:szCs w:val="20"/>
          <w:highlight w:val="none"/>
        </w:rPr>
        <w:t>服务期、地点</w:t>
      </w:r>
      <w:bookmarkEnd w:id="50"/>
      <w:bookmarkEnd w:id="51"/>
      <w:bookmarkEnd w:id="52"/>
      <w:bookmarkEnd w:id="53"/>
      <w:bookmarkEnd w:id="54"/>
      <w:r>
        <w:rPr>
          <w:rFonts w:hint="eastAsia" w:ascii="Times New Roman" w:hAnsi="Times New Roman" w:eastAsia="方正黑体_GBK"/>
          <w:color w:val="auto"/>
          <w:szCs w:val="20"/>
          <w:highlight w:val="none"/>
        </w:rPr>
        <w:t>及验收方式</w:t>
      </w:r>
    </w:p>
    <w:p w14:paraId="59F4E933">
      <w:pPr>
        <w:ind w:firstLine="560"/>
        <w:rPr>
          <w:rFonts w:hint="eastAsia" w:ascii="Times New Roman" w:hAnsi="Times New Roman" w:eastAsia="方正仿宋_GBK"/>
          <w:color w:val="auto"/>
          <w:highlight w:val="none"/>
          <w:lang w:eastAsia="zh-CN"/>
        </w:rPr>
      </w:pPr>
      <w:r>
        <w:rPr>
          <w:rFonts w:ascii="Times New Roman" w:hAnsi="Times New Roman"/>
          <w:color w:val="auto"/>
          <w:highlight w:val="none"/>
        </w:rPr>
        <w:t>（一）服务期：</w:t>
      </w:r>
      <w:r>
        <w:rPr>
          <w:rFonts w:hint="eastAsia" w:ascii="Times New Roman" w:hAnsi="Times New Roman"/>
          <w:color w:val="auto"/>
          <w:highlight w:val="none"/>
        </w:rPr>
        <w:t>合同签订之日起至2027年2月</w:t>
      </w:r>
      <w:r>
        <w:rPr>
          <w:rFonts w:hint="eastAsia" w:ascii="Times New Roman" w:hAnsi="Times New Roman"/>
          <w:color w:val="auto"/>
          <w:highlight w:val="none"/>
          <w:lang w:eastAsia="zh-CN"/>
        </w:rPr>
        <w:t>。</w:t>
      </w:r>
    </w:p>
    <w:p w14:paraId="55C0F6C1">
      <w:pPr>
        <w:ind w:firstLine="560"/>
        <w:rPr>
          <w:rFonts w:ascii="Times New Roman" w:hAnsi="Times New Roman"/>
          <w:color w:val="auto"/>
          <w:highlight w:val="none"/>
        </w:rPr>
      </w:pPr>
      <w:r>
        <w:rPr>
          <w:rFonts w:ascii="Times New Roman" w:hAnsi="Times New Roman"/>
          <w:color w:val="auto"/>
          <w:highlight w:val="none"/>
        </w:rPr>
        <w:t>（二）服务地点：</w:t>
      </w:r>
      <w:r>
        <w:rPr>
          <w:rFonts w:ascii="Times New Roman" w:hAnsi="Times New Roman"/>
          <w:color w:val="auto"/>
          <w:szCs w:val="28"/>
          <w:highlight w:val="none"/>
        </w:rPr>
        <w:t>采购人指定地点</w:t>
      </w:r>
    </w:p>
    <w:p w14:paraId="420C2C75">
      <w:pPr>
        <w:ind w:firstLine="560"/>
        <w:rPr>
          <w:rFonts w:hint="eastAsia" w:ascii="方正仿宋_GBK" w:hAnsi="方正仿宋_GBK" w:cs="方正仿宋_GBK"/>
          <w:bCs/>
          <w:szCs w:val="28"/>
          <w:highlight w:val="none"/>
        </w:rPr>
      </w:pPr>
      <w:r>
        <w:rPr>
          <w:rFonts w:ascii="Times New Roman" w:hAnsi="Times New Roman"/>
          <w:color w:val="auto"/>
          <w:highlight w:val="none"/>
        </w:rPr>
        <w:t>（三）验收方式</w:t>
      </w:r>
      <w:r>
        <w:rPr>
          <w:rFonts w:hint="eastAsia" w:ascii="Times New Roman" w:hAnsi="Times New Roman"/>
          <w:color w:val="auto"/>
          <w:highlight w:val="none"/>
        </w:rPr>
        <w:t>/标准</w:t>
      </w:r>
      <w:r>
        <w:rPr>
          <w:rFonts w:ascii="Times New Roman" w:hAnsi="Times New Roman"/>
          <w:color w:val="auto"/>
          <w:highlight w:val="none"/>
        </w:rPr>
        <w:t>：</w:t>
      </w:r>
      <w:r>
        <w:rPr>
          <w:rFonts w:hint="eastAsia" w:ascii="方正仿宋_GBK" w:hAnsi="方正仿宋_GBK" w:cs="方正仿宋_GBK"/>
          <w:bCs/>
          <w:szCs w:val="28"/>
          <w:highlight w:val="none"/>
        </w:rPr>
        <w:t>项目执行完毕，</w:t>
      </w:r>
      <w:r>
        <w:rPr>
          <w:rFonts w:hint="eastAsia" w:ascii="方正仿宋_GBK" w:hAnsi="方正仿宋_GBK" w:cs="方正仿宋_GBK"/>
          <w:bCs/>
          <w:szCs w:val="28"/>
          <w:highlight w:val="none"/>
          <w:lang w:val="en-US" w:eastAsia="zh-CN"/>
        </w:rPr>
        <w:t>中选人</w:t>
      </w:r>
      <w:r>
        <w:rPr>
          <w:rFonts w:hint="eastAsia" w:ascii="方正仿宋_GBK" w:hAnsi="方正仿宋_GBK" w:cs="方正仿宋_GBK"/>
          <w:bCs/>
          <w:szCs w:val="28"/>
          <w:highlight w:val="none"/>
        </w:rPr>
        <w:t>向采购人提供验收材料，包括但不限于</w:t>
      </w:r>
      <w:r>
        <w:rPr>
          <w:rFonts w:hint="eastAsia" w:ascii="方正仿宋_GBK" w:hAnsi="方正仿宋_GBK" w:cs="方正仿宋_GBK"/>
          <w:bCs/>
          <w:szCs w:val="28"/>
          <w:highlight w:val="none"/>
          <w:lang w:val="en-US" w:eastAsia="zh-CN"/>
        </w:rPr>
        <w:t>全部音视频成品、高清图片素材</w:t>
      </w:r>
      <w:r>
        <w:rPr>
          <w:rFonts w:hint="eastAsia" w:ascii="方正仿宋_GBK" w:hAnsi="方正仿宋_GBK" w:cs="方正仿宋_GBK"/>
          <w:bCs/>
          <w:szCs w:val="28"/>
          <w:highlight w:val="none"/>
        </w:rPr>
        <w:t>等，</w:t>
      </w:r>
      <w:r>
        <w:rPr>
          <w:rFonts w:hint="eastAsia" w:ascii="方正仿宋_GBK" w:hAnsi="方正仿宋_GBK" w:cs="方正仿宋_GBK"/>
          <w:bCs/>
          <w:szCs w:val="28"/>
          <w:highlight w:val="none"/>
          <w:lang w:val="en-US" w:eastAsia="zh-CN"/>
        </w:rPr>
        <w:t>最终</w:t>
      </w:r>
      <w:r>
        <w:rPr>
          <w:rFonts w:hint="eastAsia" w:ascii="方正仿宋_GBK" w:hAnsi="方正仿宋_GBK" w:cs="方正仿宋_GBK"/>
          <w:bCs/>
          <w:szCs w:val="28"/>
          <w:highlight w:val="none"/>
        </w:rPr>
        <w:t>以采购人书面验收</w:t>
      </w:r>
      <w:r>
        <w:rPr>
          <w:rFonts w:hint="eastAsia" w:ascii="方正仿宋_GBK" w:hAnsi="方正仿宋_GBK" w:cs="方正仿宋_GBK"/>
          <w:bCs/>
          <w:szCs w:val="28"/>
          <w:highlight w:val="none"/>
          <w:lang w:val="en-US" w:eastAsia="zh-CN"/>
        </w:rPr>
        <w:t>合格</w:t>
      </w:r>
      <w:r>
        <w:rPr>
          <w:rFonts w:hint="eastAsia" w:ascii="方正仿宋_GBK" w:hAnsi="方正仿宋_GBK" w:cs="方正仿宋_GBK"/>
          <w:bCs/>
          <w:szCs w:val="28"/>
          <w:highlight w:val="none"/>
        </w:rPr>
        <w:t>为准。</w:t>
      </w:r>
    </w:p>
    <w:p w14:paraId="1255C495">
      <w:pPr>
        <w:ind w:firstLine="560"/>
        <w:rPr>
          <w:rFonts w:ascii="Times New Roman" w:hAnsi="Times New Roman" w:eastAsia="方正黑体_GBK"/>
          <w:color w:val="auto"/>
          <w:szCs w:val="20"/>
          <w:highlight w:val="none"/>
        </w:rPr>
      </w:pPr>
      <w:bookmarkStart w:id="56" w:name="_Toc10611"/>
      <w:bookmarkStart w:id="57" w:name="_Toc105081910"/>
      <w:bookmarkStart w:id="58" w:name="_Toc12735"/>
      <w:bookmarkStart w:id="59" w:name="_Toc10219"/>
      <w:bookmarkStart w:id="60" w:name="_Toc31339"/>
      <w:bookmarkStart w:id="61" w:name="_Toc1991"/>
      <w:bookmarkStart w:id="62" w:name="_Toc267320050"/>
      <w:r>
        <w:rPr>
          <w:rFonts w:ascii="Times New Roman" w:hAnsi="Times New Roman" w:eastAsia="方正黑体_GBK"/>
          <w:color w:val="auto"/>
          <w:szCs w:val="20"/>
          <w:highlight w:val="none"/>
        </w:rPr>
        <w:t>二、报价要求</w:t>
      </w:r>
      <w:bookmarkEnd w:id="56"/>
      <w:bookmarkEnd w:id="57"/>
      <w:bookmarkEnd w:id="58"/>
      <w:bookmarkEnd w:id="59"/>
      <w:bookmarkEnd w:id="60"/>
      <w:bookmarkEnd w:id="61"/>
    </w:p>
    <w:bookmarkEnd w:id="62"/>
    <w:p w14:paraId="21ECD476">
      <w:pPr>
        <w:ind w:firstLine="560"/>
        <w:rPr>
          <w:rFonts w:ascii="Times New Roman" w:hAnsi="Times New Roman"/>
          <w:color w:val="auto"/>
          <w:highlight w:val="none"/>
        </w:rPr>
      </w:pPr>
      <w:bookmarkStart w:id="63" w:name="_Toc1752"/>
      <w:bookmarkStart w:id="64" w:name="_Toc10958"/>
      <w:bookmarkStart w:id="65" w:name="_Toc29796"/>
      <w:bookmarkStart w:id="66" w:name="_Toc16784"/>
      <w:bookmarkStart w:id="67" w:name="_Toc9507"/>
      <w:bookmarkStart w:id="68" w:name="_Toc267320051"/>
      <w:r>
        <w:rPr>
          <w:rFonts w:ascii="Times New Roman" w:hAnsi="Times New Roman"/>
          <w:color w:val="auto"/>
          <w:highlight w:val="none"/>
        </w:rPr>
        <w:t>本次报价须为人民币报价，包</w:t>
      </w:r>
      <w:r>
        <w:rPr>
          <w:rFonts w:hint="eastAsia" w:ascii="Times New Roman" w:hAnsi="Times New Roman"/>
          <w:color w:val="auto"/>
          <w:highlight w:val="none"/>
          <w:lang w:eastAsia="zh-CN"/>
        </w:rPr>
        <w:t>含</w:t>
      </w:r>
      <w:r>
        <w:rPr>
          <w:rFonts w:hint="eastAsia" w:ascii="Times New Roman" w:hAnsi="Times New Roman"/>
          <w:color w:val="auto"/>
          <w:highlight w:val="none"/>
        </w:rPr>
        <w:t>拍摄、剪辑、</w:t>
      </w:r>
      <w:r>
        <w:rPr>
          <w:rFonts w:hint="eastAsia" w:ascii="Times New Roman" w:hAnsi="Times New Roman"/>
          <w:color w:val="auto"/>
          <w:highlight w:val="none"/>
          <w:lang w:val="en-US" w:eastAsia="zh-CN"/>
        </w:rPr>
        <w:t>版权费、</w:t>
      </w:r>
      <w:r>
        <w:rPr>
          <w:rFonts w:hint="eastAsia" w:ascii="Times New Roman" w:hAnsi="Times New Roman"/>
          <w:color w:val="auto"/>
          <w:highlight w:val="none"/>
        </w:rPr>
        <w:t>差旅费等</w:t>
      </w:r>
      <w:r>
        <w:rPr>
          <w:rFonts w:ascii="Times New Roman" w:hAnsi="Times New Roman"/>
          <w:color w:val="auto"/>
          <w:highlight w:val="none"/>
        </w:rPr>
        <w:t>所有费用，采购人不再为此向中选</w:t>
      </w:r>
      <w:r>
        <w:rPr>
          <w:rFonts w:hint="eastAsia" w:ascii="Times New Roman" w:hAnsi="Times New Roman"/>
          <w:color w:val="auto"/>
          <w:highlight w:val="none"/>
        </w:rPr>
        <w:t>参选人</w:t>
      </w:r>
      <w:r>
        <w:rPr>
          <w:rFonts w:ascii="Times New Roman" w:hAnsi="Times New Roman"/>
          <w:color w:val="auto"/>
          <w:highlight w:val="none"/>
        </w:rPr>
        <w:t>支付其他任何费用，合同中另有规定的除外。因</w:t>
      </w:r>
      <w:r>
        <w:rPr>
          <w:rFonts w:hint="eastAsia" w:ascii="Times New Roman" w:hAnsi="Times New Roman"/>
          <w:color w:val="auto"/>
          <w:highlight w:val="none"/>
        </w:rPr>
        <w:t>参选人</w:t>
      </w:r>
      <w:r>
        <w:rPr>
          <w:rFonts w:ascii="Times New Roman" w:hAnsi="Times New Roman"/>
          <w:color w:val="auto"/>
          <w:highlight w:val="none"/>
        </w:rPr>
        <w:t>自身原因造成漏报、少报皆由其自行承担责任，采购人不再补偿。</w:t>
      </w:r>
    </w:p>
    <w:p w14:paraId="58561F83">
      <w:pPr>
        <w:numPr>
          <w:ilvl w:val="0"/>
          <w:numId w:val="3"/>
        </w:numPr>
        <w:snapToGrid w:val="0"/>
        <w:spacing w:line="550" w:lineRule="exact"/>
        <w:ind w:firstLine="560"/>
        <w:rPr>
          <w:rFonts w:ascii="方正黑体_GBK" w:eastAsia="方正黑体_GBK"/>
          <w:color w:val="000000"/>
          <w:szCs w:val="28"/>
          <w:highlight w:val="none"/>
        </w:rPr>
      </w:pPr>
      <w:bookmarkStart w:id="69" w:name="_Toc106030387"/>
      <w:bookmarkStart w:id="70" w:name="_Toc105081911"/>
      <w:r>
        <w:rPr>
          <w:rFonts w:hint="eastAsia" w:ascii="方正黑体_GBK" w:eastAsia="方正黑体_GBK"/>
          <w:color w:val="000000"/>
          <w:szCs w:val="28"/>
          <w:highlight w:val="none"/>
        </w:rPr>
        <w:t>质量保证服务</w:t>
      </w:r>
      <w:bookmarkEnd w:id="69"/>
    </w:p>
    <w:p w14:paraId="75DF0C8F">
      <w:pPr>
        <w:snapToGrid w:val="0"/>
        <w:spacing w:line="550" w:lineRule="exact"/>
        <w:ind w:firstLine="560"/>
        <w:rPr>
          <w:color w:val="000000"/>
          <w:szCs w:val="28"/>
          <w:highlight w:val="none"/>
        </w:rPr>
      </w:pPr>
      <w:r>
        <w:rPr>
          <w:rFonts w:hint="eastAsia"/>
          <w:color w:val="000000"/>
          <w:szCs w:val="28"/>
          <w:highlight w:val="none"/>
        </w:rPr>
        <w:t>若</w:t>
      </w:r>
      <w:r>
        <w:rPr>
          <w:rFonts w:hint="eastAsia"/>
          <w:color w:val="000000"/>
          <w:szCs w:val="28"/>
          <w:highlight w:val="none"/>
          <w:lang w:val="en-US" w:eastAsia="zh-CN"/>
        </w:rPr>
        <w:t>中选人交付的图片、</w:t>
      </w:r>
      <w:r>
        <w:rPr>
          <w:rFonts w:hint="eastAsia"/>
          <w:color w:val="000000"/>
          <w:szCs w:val="28"/>
          <w:highlight w:val="none"/>
        </w:rPr>
        <w:t>视频存在质量问题（如内容错误、侵权、数据造假等），需在24小</w:t>
      </w:r>
      <w:r>
        <w:rPr>
          <w:rFonts w:hint="eastAsia"/>
          <w:color w:val="000000"/>
          <w:szCs w:val="28"/>
          <w:highlight w:val="none"/>
          <w:lang w:eastAsia="zh-CN"/>
        </w:rPr>
        <w:t>时内</w:t>
      </w:r>
      <w:r>
        <w:rPr>
          <w:rFonts w:hint="eastAsia"/>
          <w:color w:val="000000"/>
          <w:szCs w:val="28"/>
          <w:highlight w:val="none"/>
        </w:rPr>
        <w:t>完成核查并整改。因中选人服务质量问题对采购人造成损失的，中选人承担全部责任并予以赔偿。</w:t>
      </w:r>
    </w:p>
    <w:p w14:paraId="66FBBA3F">
      <w:pPr>
        <w:spacing w:line="550" w:lineRule="exact"/>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四、</w:t>
      </w:r>
      <w:r>
        <w:rPr>
          <w:rFonts w:ascii="Times New Roman" w:hAnsi="Times New Roman" w:eastAsia="方正黑体_GBK"/>
          <w:color w:val="auto"/>
          <w:szCs w:val="20"/>
          <w:highlight w:val="none"/>
        </w:rPr>
        <w:t>付款方式</w:t>
      </w:r>
    </w:p>
    <w:p w14:paraId="5A6A41D9">
      <w:pPr>
        <w:widowControl/>
        <w:ind w:firstLine="560" w:firstLineChars="0"/>
        <w:jc w:val="left"/>
        <w:rPr>
          <w:rFonts w:ascii="Times New Roman" w:hAnsi="Times New Roman"/>
          <w:color w:val="auto"/>
          <w:highlight w:val="none"/>
        </w:rPr>
      </w:pPr>
      <w:r>
        <w:rPr>
          <w:rFonts w:hint="eastAsia" w:ascii="Times New Roman" w:hAnsi="Times New Roman"/>
          <w:color w:val="auto"/>
          <w:highlight w:val="none"/>
        </w:rPr>
        <w:t>1.</w:t>
      </w:r>
      <w:r>
        <w:rPr>
          <w:rFonts w:ascii="Times New Roman" w:hAnsi="Times New Roman"/>
          <w:color w:val="auto"/>
          <w:highlight w:val="none"/>
        </w:rPr>
        <w:t>合同签订后，</w:t>
      </w:r>
      <w:r>
        <w:rPr>
          <w:rFonts w:hint="eastAsia" w:ascii="Times New Roman" w:hAnsi="Times New Roman"/>
          <w:color w:val="auto"/>
          <w:highlight w:val="none"/>
        </w:rPr>
        <w:t>采购人</w:t>
      </w:r>
      <w:r>
        <w:rPr>
          <w:rFonts w:ascii="Times New Roman" w:hAnsi="Times New Roman"/>
          <w:color w:val="auto"/>
          <w:highlight w:val="none"/>
        </w:rPr>
        <w:t>在收到</w:t>
      </w:r>
      <w:r>
        <w:rPr>
          <w:rFonts w:hint="eastAsia" w:ascii="Times New Roman" w:hAnsi="Times New Roman"/>
          <w:color w:val="auto"/>
          <w:highlight w:val="none"/>
        </w:rPr>
        <w:t>中选人</w:t>
      </w:r>
      <w:r>
        <w:rPr>
          <w:rFonts w:ascii="Times New Roman" w:hAnsi="Times New Roman"/>
          <w:color w:val="auto"/>
          <w:highlight w:val="none"/>
        </w:rPr>
        <w:t>正式合法有效发票后10个工作日内向</w:t>
      </w:r>
      <w:r>
        <w:rPr>
          <w:rFonts w:hint="eastAsia" w:ascii="Times New Roman" w:hAnsi="Times New Roman"/>
          <w:color w:val="auto"/>
          <w:highlight w:val="none"/>
        </w:rPr>
        <w:t>中选人</w:t>
      </w:r>
      <w:r>
        <w:rPr>
          <w:rFonts w:ascii="Times New Roman" w:hAnsi="Times New Roman"/>
          <w:color w:val="auto"/>
          <w:highlight w:val="none"/>
        </w:rPr>
        <w:t>支付合同总金额的20%作为预付款</w:t>
      </w:r>
      <w:r>
        <w:rPr>
          <w:rFonts w:hint="eastAsia" w:ascii="Times New Roman" w:hAnsi="Times New Roman"/>
          <w:color w:val="auto"/>
          <w:highlight w:val="none"/>
          <w:lang w:eastAsia="zh-CN"/>
        </w:rPr>
        <w:t>；</w:t>
      </w:r>
    </w:p>
    <w:p w14:paraId="3678C3D3">
      <w:pPr>
        <w:widowControl/>
        <w:ind w:firstLine="560" w:firstLineChars="0"/>
        <w:jc w:val="left"/>
        <w:rPr>
          <w:rFonts w:ascii="Times New Roman" w:hAnsi="Times New Roman"/>
          <w:color w:val="auto"/>
          <w:highlight w:val="none"/>
        </w:rPr>
      </w:pPr>
      <w:r>
        <w:rPr>
          <w:rFonts w:ascii="Times New Roman" w:hAnsi="Times New Roman"/>
          <w:color w:val="auto"/>
          <w:highlight w:val="none"/>
        </w:rPr>
        <w:t>2.</w:t>
      </w:r>
      <w:r>
        <w:rPr>
          <w:rFonts w:hint="eastAsia" w:ascii="Times New Roman" w:hAnsi="Times New Roman"/>
          <w:color w:val="auto"/>
          <w:highlight w:val="none"/>
          <w:lang w:val="en-US" w:eastAsia="zh-Hans"/>
        </w:rPr>
        <w:t>本项赛事</w:t>
      </w:r>
      <w:r>
        <w:rPr>
          <w:rFonts w:ascii="Times New Roman" w:hAnsi="Times New Roman"/>
          <w:color w:val="auto"/>
          <w:highlight w:val="none"/>
        </w:rPr>
        <w:t>结束后</w:t>
      </w:r>
      <w:r>
        <w:rPr>
          <w:rFonts w:hint="eastAsia" w:ascii="Times New Roman" w:hAnsi="Times New Roman"/>
          <w:color w:val="auto"/>
          <w:highlight w:val="none"/>
        </w:rPr>
        <w:t>，采购人</w:t>
      </w:r>
      <w:r>
        <w:rPr>
          <w:rFonts w:ascii="Times New Roman" w:hAnsi="Times New Roman"/>
          <w:color w:val="auto"/>
          <w:highlight w:val="none"/>
        </w:rPr>
        <w:t>在收到</w:t>
      </w:r>
      <w:r>
        <w:rPr>
          <w:rFonts w:hint="eastAsia" w:ascii="Times New Roman" w:hAnsi="Times New Roman"/>
          <w:color w:val="auto"/>
          <w:highlight w:val="none"/>
        </w:rPr>
        <w:t>中选人</w:t>
      </w:r>
      <w:r>
        <w:rPr>
          <w:rFonts w:ascii="Times New Roman" w:hAnsi="Times New Roman"/>
          <w:color w:val="auto"/>
          <w:highlight w:val="none"/>
        </w:rPr>
        <w:t>正式合法有效发票后10个工作日内向</w:t>
      </w:r>
      <w:r>
        <w:rPr>
          <w:rFonts w:hint="eastAsia" w:ascii="Times New Roman" w:hAnsi="Times New Roman"/>
          <w:color w:val="auto"/>
          <w:highlight w:val="none"/>
        </w:rPr>
        <w:t>中选人</w:t>
      </w:r>
      <w:r>
        <w:rPr>
          <w:rFonts w:ascii="Times New Roman" w:hAnsi="Times New Roman"/>
          <w:color w:val="auto"/>
          <w:highlight w:val="none"/>
        </w:rPr>
        <w:t>支付本合同总金额的50%;</w:t>
      </w:r>
    </w:p>
    <w:p w14:paraId="68687B44">
      <w:pPr>
        <w:widowControl/>
        <w:ind w:firstLine="560" w:firstLineChars="0"/>
        <w:jc w:val="left"/>
        <w:rPr>
          <w:rFonts w:ascii="Times New Roman" w:hAnsi="Times New Roman"/>
          <w:color w:val="auto"/>
          <w:highlight w:val="none"/>
        </w:rPr>
      </w:pPr>
      <w:r>
        <w:rPr>
          <w:rFonts w:ascii="Times New Roman" w:hAnsi="Times New Roman"/>
          <w:color w:val="auto"/>
          <w:highlight w:val="none"/>
        </w:rPr>
        <w:t>3.服务结束后，</w:t>
      </w:r>
      <w:r>
        <w:rPr>
          <w:rFonts w:hint="eastAsia" w:ascii="Times New Roman" w:hAnsi="Times New Roman"/>
          <w:color w:val="auto"/>
          <w:highlight w:val="none"/>
        </w:rPr>
        <w:t>中选人</w:t>
      </w:r>
      <w:r>
        <w:rPr>
          <w:rFonts w:ascii="Times New Roman" w:hAnsi="Times New Roman"/>
          <w:color w:val="auto"/>
          <w:highlight w:val="none"/>
        </w:rPr>
        <w:t>经</w:t>
      </w:r>
      <w:r>
        <w:rPr>
          <w:rFonts w:hint="eastAsia" w:ascii="Times New Roman" w:hAnsi="Times New Roman"/>
          <w:color w:val="auto"/>
          <w:highlight w:val="none"/>
        </w:rPr>
        <w:t>采购人</w:t>
      </w:r>
      <w:r>
        <w:rPr>
          <w:rFonts w:ascii="Times New Roman" w:hAnsi="Times New Roman"/>
          <w:color w:val="auto"/>
          <w:highlight w:val="none"/>
        </w:rPr>
        <w:t>最终验收合格后</w:t>
      </w:r>
      <w:r>
        <w:rPr>
          <w:rFonts w:hint="eastAsia" w:ascii="Times New Roman" w:hAnsi="Times New Roman"/>
          <w:color w:val="auto"/>
          <w:highlight w:val="none"/>
        </w:rPr>
        <w:t>，采购人</w:t>
      </w:r>
      <w:r>
        <w:rPr>
          <w:rFonts w:ascii="Times New Roman" w:hAnsi="Times New Roman"/>
          <w:color w:val="auto"/>
          <w:highlight w:val="none"/>
        </w:rPr>
        <w:t>在收到</w:t>
      </w:r>
      <w:r>
        <w:rPr>
          <w:rFonts w:hint="eastAsia" w:ascii="Times New Roman" w:hAnsi="Times New Roman"/>
          <w:color w:val="auto"/>
          <w:highlight w:val="none"/>
        </w:rPr>
        <w:t>中选人</w:t>
      </w:r>
      <w:r>
        <w:rPr>
          <w:rFonts w:ascii="Times New Roman" w:hAnsi="Times New Roman"/>
          <w:color w:val="auto"/>
          <w:highlight w:val="none"/>
        </w:rPr>
        <w:t>正式合法有效发票后10个工作日内向</w:t>
      </w:r>
      <w:r>
        <w:rPr>
          <w:rFonts w:hint="eastAsia" w:ascii="Times New Roman" w:hAnsi="Times New Roman"/>
          <w:color w:val="auto"/>
          <w:highlight w:val="none"/>
        </w:rPr>
        <w:t>中选人支付合同金额的</w:t>
      </w:r>
      <w:r>
        <w:rPr>
          <w:rFonts w:ascii="Times New Roman" w:hAnsi="Times New Roman"/>
          <w:color w:val="auto"/>
          <w:highlight w:val="none"/>
        </w:rPr>
        <w:t>30%。</w:t>
      </w:r>
    </w:p>
    <w:p w14:paraId="3403258F">
      <w:pPr>
        <w:pStyle w:val="8"/>
        <w:spacing w:after="0" w:line="550" w:lineRule="exact"/>
        <w:ind w:firstLine="560"/>
        <w:jc w:val="left"/>
        <w:rPr>
          <w:rFonts w:ascii="Times New Roman" w:hAnsi="Times New Roman"/>
          <w:color w:val="auto"/>
          <w:highlight w:val="none"/>
        </w:rPr>
      </w:pPr>
      <w:r>
        <w:rPr>
          <w:rFonts w:hint="eastAsia" w:ascii="Times New Roman" w:hAnsi="Times New Roman"/>
          <w:color w:val="auto"/>
          <w:highlight w:val="none"/>
        </w:rPr>
        <w:t>4</w:t>
      </w:r>
      <w:r>
        <w:rPr>
          <w:rFonts w:ascii="Times New Roman" w:hAnsi="Times New Roman"/>
          <w:color w:val="auto"/>
          <w:highlight w:val="none"/>
        </w:rPr>
        <w:t>.每次支付款项前，</w:t>
      </w:r>
      <w:r>
        <w:rPr>
          <w:rFonts w:hint="eastAsia" w:ascii="Times New Roman" w:hAnsi="Times New Roman"/>
          <w:color w:val="auto"/>
          <w:highlight w:val="none"/>
        </w:rPr>
        <w:t>中</w:t>
      </w:r>
      <w:r>
        <w:rPr>
          <w:rFonts w:ascii="Times New Roman" w:hAnsi="Times New Roman"/>
          <w:color w:val="auto"/>
          <w:highlight w:val="none"/>
        </w:rPr>
        <w:t>选人应向采购方开具合法有效的增值税发票</w:t>
      </w:r>
      <w:r>
        <w:rPr>
          <w:rFonts w:hint="eastAsia" w:ascii="Times New Roman" w:hAnsi="Times New Roman"/>
          <w:color w:val="auto"/>
          <w:highlight w:val="none"/>
        </w:rPr>
        <w:t>。若</w:t>
      </w:r>
      <w:r>
        <w:rPr>
          <w:rFonts w:ascii="Times New Roman" w:hAnsi="Times New Roman"/>
          <w:color w:val="auto"/>
          <w:highlight w:val="none"/>
        </w:rPr>
        <w:t>支付款项前，</w:t>
      </w:r>
      <w:r>
        <w:rPr>
          <w:rFonts w:hint="eastAsia" w:ascii="Times New Roman" w:hAnsi="Times New Roman"/>
          <w:color w:val="auto"/>
          <w:highlight w:val="none"/>
        </w:rPr>
        <w:t>中</w:t>
      </w:r>
      <w:r>
        <w:rPr>
          <w:rFonts w:ascii="Times New Roman" w:hAnsi="Times New Roman"/>
          <w:color w:val="auto"/>
          <w:highlight w:val="none"/>
        </w:rPr>
        <w:t>选人未提供合法有效的</w:t>
      </w:r>
      <w:r>
        <w:rPr>
          <w:rFonts w:hint="eastAsia" w:ascii="Times New Roman" w:hAnsi="Times New Roman"/>
          <w:color w:val="auto"/>
          <w:highlight w:val="none"/>
        </w:rPr>
        <w:t>等额</w:t>
      </w:r>
      <w:r>
        <w:rPr>
          <w:rFonts w:ascii="Times New Roman" w:hAnsi="Times New Roman"/>
          <w:color w:val="auto"/>
          <w:highlight w:val="none"/>
        </w:rPr>
        <w:t>增值税</w:t>
      </w:r>
      <w:r>
        <w:rPr>
          <w:rFonts w:hint="eastAsia" w:ascii="Times New Roman" w:hAnsi="Times New Roman"/>
          <w:color w:val="auto"/>
          <w:highlight w:val="none"/>
        </w:rPr>
        <w:t>发票</w:t>
      </w:r>
      <w:r>
        <w:rPr>
          <w:rFonts w:ascii="Times New Roman" w:hAnsi="Times New Roman"/>
          <w:color w:val="auto"/>
          <w:highlight w:val="none"/>
        </w:rPr>
        <w:t>，采购</w:t>
      </w:r>
      <w:r>
        <w:rPr>
          <w:rFonts w:hint="eastAsia" w:ascii="Times New Roman" w:hAnsi="Times New Roman"/>
          <w:color w:val="auto"/>
          <w:highlight w:val="none"/>
        </w:rPr>
        <w:t>人</w:t>
      </w:r>
      <w:r>
        <w:rPr>
          <w:rFonts w:ascii="Times New Roman" w:hAnsi="Times New Roman"/>
          <w:color w:val="auto"/>
          <w:highlight w:val="none"/>
        </w:rPr>
        <w:t>有权顺延付款时间且不承担任何逾期付款的违约责任。</w:t>
      </w:r>
    </w:p>
    <w:p w14:paraId="7FFDEFAE">
      <w:pPr>
        <w:spacing w:line="550" w:lineRule="exact"/>
        <w:ind w:firstLine="560"/>
        <w:jc w:val="left"/>
        <w:rPr>
          <w:rFonts w:ascii="Times New Roman" w:hAnsi="Times New Roman" w:eastAsia="方正黑体_GBK" w:cs="仿宋"/>
          <w:color w:val="auto"/>
          <w:kern w:val="0"/>
          <w:szCs w:val="20"/>
          <w:highlight w:val="none"/>
        </w:rPr>
      </w:pPr>
      <w:r>
        <w:rPr>
          <w:rFonts w:hint="eastAsia" w:ascii="Times New Roman" w:hAnsi="Times New Roman" w:eastAsia="方正黑体_GBK" w:cs="仿宋"/>
          <w:color w:val="auto"/>
          <w:kern w:val="0"/>
          <w:szCs w:val="20"/>
          <w:highlight w:val="none"/>
        </w:rPr>
        <w:t>五、知识产权</w:t>
      </w:r>
    </w:p>
    <w:p w14:paraId="46CF6F24">
      <w:pPr>
        <w:snapToGrid w:val="0"/>
        <w:spacing w:line="550" w:lineRule="exact"/>
        <w:ind w:firstLine="560"/>
        <w:jc w:val="left"/>
        <w:rPr>
          <w:rFonts w:ascii="仿宋" w:hAnsi="仿宋" w:eastAsia="仿宋" w:cs="仿宋"/>
          <w:kern w:val="0"/>
          <w:szCs w:val="28"/>
          <w:highlight w:val="none"/>
        </w:rPr>
      </w:pPr>
      <w:r>
        <w:rPr>
          <w:rFonts w:hint="eastAsia" w:ascii="仿宋" w:hAnsi="仿宋" w:eastAsia="仿宋" w:cs="仿宋"/>
          <w:kern w:val="0"/>
          <w:szCs w:val="28"/>
          <w:highlight w:val="none"/>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456D0C1A">
      <w:pPr>
        <w:spacing w:line="550" w:lineRule="exact"/>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六、</w:t>
      </w:r>
      <w:r>
        <w:rPr>
          <w:rFonts w:ascii="Times New Roman" w:hAnsi="Times New Roman" w:eastAsia="方正黑体_GBK"/>
          <w:color w:val="auto"/>
          <w:szCs w:val="20"/>
          <w:highlight w:val="none"/>
        </w:rPr>
        <w:t>保密要求</w:t>
      </w:r>
    </w:p>
    <w:p w14:paraId="67FDFD5C">
      <w:pPr>
        <w:snapToGrid w:val="0"/>
        <w:spacing w:line="550" w:lineRule="exact"/>
        <w:ind w:firstLine="560"/>
        <w:jc w:val="left"/>
        <w:rPr>
          <w:rFonts w:hint="eastAsia" w:ascii="仿宋" w:hAnsi="仿宋" w:eastAsia="仿宋" w:cs="仿宋"/>
          <w:color w:val="000000" w:themeColor="text1"/>
          <w:kern w:val="0"/>
          <w:szCs w:val="28"/>
          <w:highlight w:val="none"/>
          <w14:textFill>
            <w14:solidFill>
              <w14:schemeClr w14:val="tx1"/>
            </w14:solidFill>
          </w14:textFill>
        </w:rPr>
      </w:pPr>
      <w:r>
        <w:rPr>
          <w:rFonts w:hint="eastAsia" w:ascii="仿宋" w:hAnsi="仿宋" w:eastAsia="仿宋" w:cs="仿宋"/>
          <w:kern w:val="0"/>
          <w:sz w:val="28"/>
          <w:szCs w:val="28"/>
          <w:highlight w:val="none"/>
        </w:rPr>
        <w:t>未经采购方许可，参选方不得向第三方（有关法律法规、政府部门、证券交易所或其他监管机构要求</w:t>
      </w:r>
      <w:r>
        <w:rPr>
          <w:rFonts w:hint="eastAsia" w:ascii="仿宋" w:hAnsi="仿宋" w:eastAsia="仿宋" w:cs="仿宋"/>
          <w:kern w:val="0"/>
          <w:sz w:val="28"/>
          <w:szCs w:val="28"/>
          <w:highlight w:val="none"/>
          <w:lang w:eastAsia="zh-CN"/>
        </w:rPr>
        <w:t>和第</w:t>
      </w:r>
      <w:r>
        <w:rPr>
          <w:rFonts w:hint="eastAsia" w:ascii="仿宋" w:hAnsi="仿宋" w:eastAsia="仿宋" w:cs="仿宋"/>
          <w:kern w:val="0"/>
          <w:sz w:val="28"/>
          <w:szCs w:val="28"/>
          <w:highlight w:val="none"/>
        </w:rPr>
        <w:t>三方的法律、会计、商业及其他顾问、雇员除外）泄露本项目的条款的任何内容以及履行情况，否则，采购方有权利向参选人请求损失赔偿，并依法追究法律责任。</w:t>
      </w:r>
    </w:p>
    <w:p w14:paraId="3822534E">
      <w:pPr>
        <w:pStyle w:val="8"/>
        <w:spacing w:after="0" w:line="550" w:lineRule="exact"/>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七、</w:t>
      </w:r>
      <w:r>
        <w:rPr>
          <w:rFonts w:ascii="Times New Roman" w:hAnsi="Times New Roman" w:eastAsia="方正黑体_GBK"/>
          <w:color w:val="auto"/>
          <w:szCs w:val="20"/>
          <w:highlight w:val="none"/>
        </w:rPr>
        <w:t>其他商务要求内容</w:t>
      </w:r>
    </w:p>
    <w:p w14:paraId="695C23C2">
      <w:pPr>
        <w:spacing w:line="550" w:lineRule="exact"/>
        <w:ind w:firstLine="560"/>
        <w:rPr>
          <w:rFonts w:ascii="Times New Roman" w:hAnsi="Times New Roman"/>
          <w:color w:val="auto"/>
          <w:highlight w:val="none"/>
        </w:rPr>
      </w:pPr>
      <w:r>
        <w:rPr>
          <w:rFonts w:ascii="Times New Roman" w:hAnsi="Times New Roman"/>
          <w:color w:val="auto"/>
          <w:highlight w:val="none"/>
        </w:rPr>
        <w:t>（一）未经采购人的同意，项目中选</w:t>
      </w:r>
      <w:r>
        <w:rPr>
          <w:rFonts w:hint="eastAsia" w:ascii="Times New Roman" w:hAnsi="Times New Roman"/>
          <w:color w:val="auto"/>
          <w:highlight w:val="none"/>
        </w:rPr>
        <w:t>参选人</w:t>
      </w:r>
      <w:r>
        <w:rPr>
          <w:rFonts w:ascii="Times New Roman" w:hAnsi="Times New Roman"/>
          <w:color w:val="auto"/>
          <w:highlight w:val="none"/>
        </w:rPr>
        <w:t>不得将中选的项目分包、转让给其他单位。否则，采购人可随时取消其中选资格，由此给采购人和中选</w:t>
      </w:r>
      <w:r>
        <w:rPr>
          <w:rFonts w:hint="eastAsia" w:ascii="Times New Roman" w:hAnsi="Times New Roman"/>
          <w:color w:val="auto"/>
          <w:highlight w:val="none"/>
        </w:rPr>
        <w:t>参选人</w:t>
      </w:r>
      <w:r>
        <w:rPr>
          <w:rFonts w:ascii="Times New Roman" w:hAnsi="Times New Roman"/>
          <w:color w:val="auto"/>
          <w:highlight w:val="none"/>
        </w:rPr>
        <w:t>造成的经济损失均由中选</w:t>
      </w:r>
      <w:r>
        <w:rPr>
          <w:rFonts w:hint="eastAsia" w:ascii="Times New Roman" w:hAnsi="Times New Roman"/>
          <w:color w:val="auto"/>
          <w:highlight w:val="none"/>
        </w:rPr>
        <w:t>参选人</w:t>
      </w:r>
      <w:r>
        <w:rPr>
          <w:rFonts w:ascii="Times New Roman" w:hAnsi="Times New Roman"/>
          <w:color w:val="auto"/>
          <w:highlight w:val="none"/>
        </w:rPr>
        <w:t>全部承担。</w:t>
      </w:r>
    </w:p>
    <w:p w14:paraId="737A6276">
      <w:pPr>
        <w:spacing w:line="550" w:lineRule="exact"/>
        <w:ind w:firstLine="560" w:firstLineChars="0"/>
        <w:rPr>
          <w:rFonts w:ascii="Times New Roman" w:hAnsi="Times New Roman"/>
          <w:color w:val="auto"/>
          <w:highlight w:val="none"/>
        </w:rPr>
      </w:pPr>
      <w:r>
        <w:rPr>
          <w:rFonts w:ascii="Times New Roman" w:hAnsi="Times New Roman"/>
          <w:color w:val="auto"/>
          <w:highlight w:val="none"/>
        </w:rPr>
        <w:t>（二）其他未尽事宜由供需双方在采购合同中详细约定。</w:t>
      </w:r>
      <w:bookmarkEnd w:id="55"/>
      <w:bookmarkEnd w:id="63"/>
      <w:bookmarkEnd w:id="64"/>
      <w:bookmarkEnd w:id="65"/>
      <w:bookmarkEnd w:id="66"/>
      <w:bookmarkEnd w:id="67"/>
      <w:bookmarkEnd w:id="68"/>
      <w:bookmarkEnd w:id="70"/>
      <w:bookmarkStart w:id="71" w:name="_Toc17562"/>
      <w:bookmarkStart w:id="72" w:name="_Toc15237"/>
      <w:bookmarkStart w:id="73" w:name="_Toc194572018"/>
      <w:bookmarkStart w:id="74" w:name="_Toc10303"/>
      <w:bookmarkStart w:id="75" w:name="_Toc10285"/>
      <w:bookmarkStart w:id="76" w:name="_Toc105081922"/>
      <w:bookmarkStart w:id="77" w:name="_Toc10997"/>
      <w:bookmarkStart w:id="78" w:name="_Toc6979"/>
    </w:p>
    <w:p w14:paraId="3B809D99">
      <w:pPr>
        <w:pStyle w:val="14"/>
        <w:ind w:firstLine="480"/>
        <w:rPr>
          <w:highlight w:val="none"/>
        </w:rPr>
      </w:pPr>
    </w:p>
    <w:p w14:paraId="79FE8A6A">
      <w:pPr>
        <w:ind w:firstLine="560"/>
        <w:rPr>
          <w:highlight w:val="none"/>
        </w:rPr>
      </w:pPr>
    </w:p>
    <w:p w14:paraId="29C5D008">
      <w:pPr>
        <w:ind w:firstLine="0" w:firstLineChars="0"/>
        <w:jc w:val="center"/>
        <w:rPr>
          <w:rFonts w:ascii="Times New Roman" w:hAnsi="Times New Roman" w:eastAsia="方正小标宋_GBK"/>
          <w:b/>
          <w:bCs/>
          <w:color w:val="auto"/>
          <w:kern w:val="44"/>
          <w:sz w:val="32"/>
          <w:szCs w:val="44"/>
          <w:highlight w:val="none"/>
        </w:rPr>
      </w:pPr>
    </w:p>
    <w:p w14:paraId="72A7D53C">
      <w:pPr>
        <w:ind w:firstLine="0" w:firstLineChars="0"/>
        <w:jc w:val="center"/>
        <w:rPr>
          <w:rFonts w:ascii="Times New Roman" w:hAnsi="Times New Roman" w:eastAsia="方正小标宋_GBK"/>
          <w:b/>
          <w:bCs/>
          <w:color w:val="auto"/>
          <w:kern w:val="44"/>
          <w:sz w:val="32"/>
          <w:szCs w:val="44"/>
          <w:highlight w:val="none"/>
        </w:rPr>
      </w:pPr>
      <w:r>
        <w:rPr>
          <w:rFonts w:ascii="Times New Roman" w:hAnsi="Times New Roman" w:eastAsia="方正小标宋_GBK"/>
          <w:b/>
          <w:bCs/>
          <w:color w:val="auto"/>
          <w:kern w:val="44"/>
          <w:sz w:val="32"/>
          <w:szCs w:val="44"/>
          <w:highlight w:val="none"/>
        </w:rPr>
        <w:t xml:space="preserve">第四篇  </w:t>
      </w:r>
      <w:bookmarkEnd w:id="71"/>
      <w:r>
        <w:rPr>
          <w:rFonts w:ascii="Times New Roman" w:hAnsi="Times New Roman" w:eastAsia="方正小标宋_GBK"/>
          <w:b/>
          <w:bCs/>
          <w:color w:val="auto"/>
          <w:kern w:val="44"/>
          <w:sz w:val="32"/>
          <w:szCs w:val="44"/>
          <w:highlight w:val="none"/>
        </w:rPr>
        <w:t>比选程序及方法、评审标准</w:t>
      </w:r>
      <w:bookmarkEnd w:id="72"/>
      <w:bookmarkEnd w:id="73"/>
      <w:bookmarkEnd w:id="74"/>
      <w:bookmarkEnd w:id="75"/>
      <w:bookmarkEnd w:id="76"/>
      <w:bookmarkEnd w:id="77"/>
      <w:bookmarkEnd w:id="78"/>
    </w:p>
    <w:p w14:paraId="69AC7F93">
      <w:pPr>
        <w:numPr>
          <w:ilvl w:val="255"/>
          <w:numId w:val="0"/>
        </w:numPr>
        <w:adjustRightInd w:val="0"/>
        <w:snapToGrid w:val="0"/>
        <w:spacing w:line="550" w:lineRule="exact"/>
        <w:ind w:firstLine="560" w:firstLineChars="200"/>
        <w:jc w:val="left"/>
        <w:rPr>
          <w:rFonts w:ascii="Times New Roman" w:hAnsi="Times New Roman" w:eastAsia="方正黑体_GBK"/>
          <w:color w:val="000000"/>
          <w:szCs w:val="20"/>
          <w:highlight w:val="none"/>
        </w:rPr>
      </w:pPr>
      <w:bookmarkStart w:id="79" w:name="_Toc105081923"/>
      <w:bookmarkStart w:id="80" w:name="_Toc1398"/>
      <w:bookmarkStart w:id="81" w:name="_Toc31606"/>
      <w:bookmarkStart w:id="82" w:name="_Toc4083"/>
      <w:bookmarkStart w:id="83" w:name="_Toc23862"/>
      <w:r>
        <w:rPr>
          <w:rFonts w:hint="eastAsia" w:ascii="Times New Roman" w:hAnsi="Times New Roman" w:eastAsia="方正黑体_GBK"/>
          <w:color w:val="000000"/>
          <w:szCs w:val="20"/>
          <w:highlight w:val="none"/>
        </w:rPr>
        <w:t>一、比选程序及方法</w:t>
      </w:r>
      <w:bookmarkEnd w:id="79"/>
      <w:bookmarkEnd w:id="80"/>
      <w:bookmarkEnd w:id="81"/>
      <w:bookmarkEnd w:id="82"/>
      <w:bookmarkEnd w:id="83"/>
    </w:p>
    <w:p w14:paraId="548B50F9">
      <w:pPr>
        <w:spacing w:line="550" w:lineRule="exact"/>
        <w:ind w:firstLine="560"/>
        <w:rPr>
          <w:rFonts w:ascii="Times New Roman" w:hAnsi="Times New Roman"/>
          <w:color w:val="auto"/>
          <w:highlight w:val="none"/>
        </w:rPr>
      </w:pPr>
      <w:bookmarkStart w:id="84" w:name="_Toc492721015"/>
      <w:bookmarkStart w:id="85" w:name="_Toc8811"/>
      <w:r>
        <w:rPr>
          <w:rFonts w:ascii="Times New Roman" w:hAnsi="Times New Roman"/>
          <w:color w:val="auto"/>
          <w:highlight w:val="none"/>
        </w:rPr>
        <w:t>（一）比选按竞争性比选文件规定的时间和地点进行，</w:t>
      </w:r>
      <w:r>
        <w:rPr>
          <w:rFonts w:hint="eastAsia" w:ascii="Times New Roman" w:hAnsi="Times New Roman"/>
          <w:color w:val="auto"/>
          <w:highlight w:val="none"/>
        </w:rPr>
        <w:t>参选人</w:t>
      </w:r>
      <w:r>
        <w:rPr>
          <w:rFonts w:ascii="Times New Roman" w:hAnsi="Times New Roman"/>
          <w:color w:val="auto"/>
          <w:highlight w:val="none"/>
        </w:rPr>
        <w:t>须有法定代表人或其授权代表参加并签到。</w:t>
      </w:r>
    </w:p>
    <w:p w14:paraId="280C6E81">
      <w:pPr>
        <w:spacing w:line="550" w:lineRule="exact"/>
        <w:ind w:firstLine="560"/>
        <w:rPr>
          <w:rFonts w:ascii="Times New Roman" w:hAnsi="Times New Roman"/>
          <w:color w:val="auto"/>
          <w:spacing w:val="-17"/>
          <w:highlight w:val="none"/>
        </w:rPr>
      </w:pPr>
      <w:r>
        <w:rPr>
          <w:rFonts w:ascii="Times New Roman" w:hAnsi="Times New Roman"/>
          <w:color w:val="auto"/>
          <w:highlight w:val="none"/>
        </w:rPr>
        <w:t>（二）比选小组对各</w:t>
      </w:r>
      <w:r>
        <w:rPr>
          <w:rFonts w:hint="eastAsia" w:ascii="Times New Roman" w:hAnsi="Times New Roman"/>
          <w:color w:val="auto"/>
          <w:highlight w:val="none"/>
        </w:rPr>
        <w:t>参选人</w:t>
      </w:r>
      <w:r>
        <w:rPr>
          <w:rFonts w:ascii="Times New Roman" w:hAnsi="Times New Roman"/>
          <w:color w:val="auto"/>
          <w:highlight w:val="none"/>
        </w:rPr>
        <w:t>的资格条件、参选文件的有效性、完整性和响应</w:t>
      </w:r>
      <w:r>
        <w:rPr>
          <w:rFonts w:ascii="Times New Roman" w:hAnsi="Times New Roman"/>
          <w:color w:val="auto"/>
          <w:spacing w:val="-17"/>
          <w:highlight w:val="none"/>
        </w:rPr>
        <w:t>程度进行</w:t>
      </w:r>
      <w:r>
        <w:rPr>
          <w:rFonts w:hint="eastAsia" w:ascii="Times New Roman" w:hAnsi="Times New Roman"/>
          <w:color w:val="auto"/>
          <w:spacing w:val="-17"/>
          <w:highlight w:val="none"/>
        </w:rPr>
        <w:t>审查。各参选人只有在完全符合要求的前提下，才能参与正式比选。</w:t>
      </w:r>
    </w:p>
    <w:p w14:paraId="7E03ECD1">
      <w:pPr>
        <w:spacing w:line="550" w:lineRule="exact"/>
        <w:ind w:firstLine="560"/>
        <w:rPr>
          <w:rFonts w:ascii="Times New Roman" w:hAnsi="Times New Roman"/>
          <w:color w:val="auto"/>
          <w:highlight w:val="none"/>
        </w:rPr>
      </w:pPr>
      <w:r>
        <w:rPr>
          <w:rFonts w:ascii="Times New Roman" w:hAnsi="Times New Roman"/>
          <w:color w:val="auto"/>
          <w:highlight w:val="none"/>
        </w:rPr>
        <w:t>1.资格性检查。</w:t>
      </w:r>
    </w:p>
    <w:p w14:paraId="6985B097">
      <w:pPr>
        <w:spacing w:line="550" w:lineRule="exact"/>
        <w:ind w:firstLine="560"/>
        <w:rPr>
          <w:rFonts w:ascii="Times New Roman" w:hAnsi="Times New Roman"/>
          <w:color w:val="auto"/>
          <w:highlight w:val="none"/>
        </w:rPr>
      </w:pPr>
      <w:r>
        <w:rPr>
          <w:rFonts w:ascii="Times New Roman" w:hAnsi="Times New Roman"/>
          <w:color w:val="auto"/>
          <w:highlight w:val="none"/>
        </w:rPr>
        <w:t>依据法律法规和竞争性比选文件的规定，对参选文件中的资格证明等进行审查，以确定</w:t>
      </w:r>
      <w:r>
        <w:rPr>
          <w:rFonts w:hint="eastAsia" w:ascii="Times New Roman" w:hAnsi="Times New Roman"/>
          <w:color w:val="auto"/>
          <w:highlight w:val="none"/>
        </w:rPr>
        <w:t>参选人</w:t>
      </w:r>
      <w:r>
        <w:rPr>
          <w:rFonts w:ascii="Times New Roman" w:hAnsi="Times New Roman"/>
          <w:color w:val="auto"/>
          <w:highlight w:val="none"/>
        </w:rPr>
        <w:t>是否具备比选资格。资格性检查资料表如下：</w:t>
      </w:r>
    </w:p>
    <w:tbl>
      <w:tblPr>
        <w:tblStyle w:val="19"/>
        <w:tblW w:w="97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583"/>
        <w:gridCol w:w="4820"/>
        <w:gridCol w:w="3685"/>
      </w:tblGrid>
      <w:tr w14:paraId="7ECB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4" w:type="dxa"/>
            <w:tcBorders>
              <w:top w:val="single" w:color="auto" w:sz="4" w:space="0"/>
              <w:left w:val="single" w:color="auto" w:sz="4" w:space="0"/>
              <w:bottom w:val="single" w:color="auto" w:sz="4" w:space="0"/>
              <w:right w:val="single" w:color="auto" w:sz="4" w:space="0"/>
            </w:tcBorders>
            <w:vAlign w:val="center"/>
          </w:tcPr>
          <w:p w14:paraId="5C029E4C">
            <w:pPr>
              <w:snapToGrid w:val="0"/>
              <w:spacing w:line="400" w:lineRule="exact"/>
              <w:ind w:firstLine="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序号</w:t>
            </w:r>
          </w:p>
        </w:tc>
        <w:tc>
          <w:tcPr>
            <w:tcW w:w="5403" w:type="dxa"/>
            <w:gridSpan w:val="2"/>
            <w:tcBorders>
              <w:top w:val="single" w:color="auto" w:sz="4" w:space="0"/>
              <w:left w:val="single" w:color="auto" w:sz="4" w:space="0"/>
              <w:bottom w:val="single" w:color="auto" w:sz="4" w:space="0"/>
              <w:right w:val="single" w:color="auto" w:sz="4" w:space="0"/>
            </w:tcBorders>
            <w:vAlign w:val="center"/>
          </w:tcPr>
          <w:p w14:paraId="4C71BE46">
            <w:pPr>
              <w:snapToGrid w:val="0"/>
              <w:spacing w:line="400" w:lineRule="exact"/>
              <w:ind w:firstLine="422"/>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检查因素</w:t>
            </w:r>
          </w:p>
        </w:tc>
        <w:tc>
          <w:tcPr>
            <w:tcW w:w="3685" w:type="dxa"/>
            <w:tcBorders>
              <w:top w:val="single" w:color="auto" w:sz="4" w:space="0"/>
              <w:left w:val="single" w:color="auto" w:sz="4" w:space="0"/>
              <w:bottom w:val="single" w:color="auto" w:sz="4" w:space="0"/>
              <w:right w:val="single" w:color="auto" w:sz="4" w:space="0"/>
            </w:tcBorders>
            <w:vAlign w:val="center"/>
          </w:tcPr>
          <w:p w14:paraId="13D4C9D6">
            <w:pPr>
              <w:snapToGrid w:val="0"/>
              <w:spacing w:line="400" w:lineRule="exact"/>
              <w:ind w:firstLine="422"/>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检查内容</w:t>
            </w:r>
          </w:p>
        </w:tc>
      </w:tr>
      <w:tr w14:paraId="0E0F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54" w:type="dxa"/>
            <w:vMerge w:val="restart"/>
            <w:vAlign w:val="center"/>
          </w:tcPr>
          <w:p w14:paraId="425DCB04">
            <w:pPr>
              <w:spacing w:line="30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p w14:paraId="1F27EE13">
            <w:pPr>
              <w:spacing w:line="300" w:lineRule="exact"/>
              <w:ind w:firstLine="199" w:firstLineChars="95"/>
              <w:rPr>
                <w:rFonts w:ascii="Times New Roman" w:hAnsi="Times New Roman" w:eastAsia="仿宋"/>
                <w:color w:val="auto"/>
                <w:sz w:val="21"/>
                <w:szCs w:val="21"/>
                <w:highlight w:val="none"/>
              </w:rPr>
            </w:pPr>
          </w:p>
        </w:tc>
        <w:tc>
          <w:tcPr>
            <w:tcW w:w="583" w:type="dxa"/>
            <w:vMerge w:val="restart"/>
            <w:vAlign w:val="center"/>
          </w:tcPr>
          <w:p w14:paraId="19D81243">
            <w:pPr>
              <w:spacing w:line="300" w:lineRule="exact"/>
              <w:ind w:firstLine="0" w:firstLineChars="0"/>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参选人</w:t>
            </w:r>
            <w:r>
              <w:rPr>
                <w:rFonts w:ascii="Times New Roman" w:hAnsi="Times New Roman" w:eastAsia="仿宋"/>
                <w:color w:val="auto"/>
                <w:sz w:val="21"/>
                <w:szCs w:val="21"/>
                <w:highlight w:val="none"/>
              </w:rPr>
              <w:t>应符合的基本资格条件</w:t>
            </w:r>
          </w:p>
        </w:tc>
        <w:tc>
          <w:tcPr>
            <w:tcW w:w="4820" w:type="dxa"/>
            <w:vAlign w:val="center"/>
          </w:tcPr>
          <w:p w14:paraId="3383414B">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（1）具有独立承担民事责任的能力</w:t>
            </w:r>
          </w:p>
        </w:tc>
        <w:tc>
          <w:tcPr>
            <w:tcW w:w="3685" w:type="dxa"/>
            <w:vAlign w:val="center"/>
          </w:tcPr>
          <w:p w14:paraId="27F3A670">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r>
              <w:rPr>
                <w:rFonts w:ascii="Times New Roman" w:hAnsi="Times New Roman" w:eastAsia="仿宋"/>
                <w:color w:val="auto"/>
                <w:highlight w:val="none"/>
              </w:rPr>
              <w:t xml:space="preserve"> </w:t>
            </w:r>
            <w:r>
              <w:rPr>
                <w:rFonts w:ascii="Times New Roman" w:hAnsi="Times New Roman" w:eastAsia="仿宋"/>
                <w:color w:val="auto"/>
                <w:sz w:val="21"/>
                <w:szCs w:val="21"/>
                <w:highlight w:val="none"/>
              </w:rPr>
              <w:t>提供法人或者其他组织的营业执照，自然人的身份证明；</w:t>
            </w:r>
          </w:p>
          <w:p w14:paraId="500D4D38">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w:t>
            </w:r>
            <w:r>
              <w:rPr>
                <w:rFonts w:hint="eastAsia" w:ascii="Times New Roman" w:hAnsi="Times New Roman" w:eastAsia="仿宋"/>
                <w:color w:val="auto"/>
                <w:sz w:val="21"/>
                <w:szCs w:val="21"/>
                <w:highlight w:val="none"/>
              </w:rPr>
              <w:t>参选人</w:t>
            </w:r>
            <w:r>
              <w:rPr>
                <w:rFonts w:ascii="Times New Roman" w:hAnsi="Times New Roman" w:eastAsia="仿宋"/>
                <w:color w:val="auto"/>
                <w:sz w:val="21"/>
                <w:szCs w:val="21"/>
                <w:highlight w:val="none"/>
              </w:rPr>
              <w:t>法定代表人身份证明（如为授权人，另</w:t>
            </w:r>
            <w:r>
              <w:rPr>
                <w:rFonts w:hint="eastAsia" w:ascii="Times New Roman" w:hAnsi="Times New Roman" w:eastAsia="仿宋"/>
                <w:color w:val="auto"/>
                <w:sz w:val="21"/>
                <w:szCs w:val="21"/>
                <w:highlight w:val="none"/>
              </w:rPr>
              <w:t>须</w:t>
            </w:r>
            <w:r>
              <w:rPr>
                <w:rFonts w:ascii="Times New Roman" w:hAnsi="Times New Roman" w:eastAsia="仿宋"/>
                <w:color w:val="auto"/>
                <w:sz w:val="21"/>
                <w:szCs w:val="21"/>
                <w:highlight w:val="none"/>
              </w:rPr>
              <w:t>有法人授权委托书、被授权人的身份证明）。</w:t>
            </w:r>
          </w:p>
        </w:tc>
      </w:tr>
      <w:tr w14:paraId="6455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54" w:type="dxa"/>
            <w:vMerge w:val="continue"/>
            <w:vAlign w:val="center"/>
          </w:tcPr>
          <w:p w14:paraId="79A0A270">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536B11D3">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264C895F">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（2）具有良好的商业信誉和健全的财务会计制度</w:t>
            </w:r>
          </w:p>
        </w:tc>
        <w:tc>
          <w:tcPr>
            <w:tcW w:w="3685" w:type="dxa"/>
            <w:vMerge w:val="restart"/>
            <w:vAlign w:val="center"/>
          </w:tcPr>
          <w:p w14:paraId="41121BB6">
            <w:pPr>
              <w:spacing w:line="300" w:lineRule="exact"/>
              <w:ind w:firstLine="0" w:firstLineChars="0"/>
              <w:rPr>
                <w:rFonts w:ascii="Times New Roman" w:hAnsi="Times New Roman" w:eastAsia="仿宋"/>
                <w:bCs/>
                <w:color w:val="auto"/>
                <w:sz w:val="21"/>
                <w:szCs w:val="21"/>
                <w:highlight w:val="none"/>
              </w:rPr>
            </w:pPr>
            <w:r>
              <w:rPr>
                <w:rFonts w:hint="eastAsia" w:ascii="Times New Roman" w:hAnsi="Times New Roman" w:eastAsia="仿宋"/>
                <w:bCs/>
                <w:color w:val="auto"/>
                <w:sz w:val="21"/>
                <w:szCs w:val="21"/>
                <w:highlight w:val="none"/>
              </w:rPr>
              <w:t>参选人提供“基本资格条件承诺函”（格式详见第七篇）</w:t>
            </w:r>
          </w:p>
        </w:tc>
      </w:tr>
      <w:tr w14:paraId="32AB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vMerge w:val="continue"/>
            <w:vAlign w:val="center"/>
          </w:tcPr>
          <w:p w14:paraId="6E5EBE9F">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76B0FBD0">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3B543D86">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（3）具有履行合同所必需的设备和专业技术能力</w:t>
            </w:r>
          </w:p>
        </w:tc>
        <w:tc>
          <w:tcPr>
            <w:tcW w:w="3685" w:type="dxa"/>
            <w:vMerge w:val="continue"/>
            <w:vAlign w:val="center"/>
          </w:tcPr>
          <w:p w14:paraId="713F720E">
            <w:pPr>
              <w:spacing w:line="300" w:lineRule="exact"/>
              <w:ind w:firstLine="0" w:firstLineChars="0"/>
              <w:rPr>
                <w:rFonts w:ascii="Times New Roman" w:hAnsi="Times New Roman" w:eastAsia="仿宋"/>
                <w:bCs/>
                <w:color w:val="auto"/>
                <w:sz w:val="21"/>
                <w:szCs w:val="21"/>
                <w:highlight w:val="none"/>
              </w:rPr>
            </w:pPr>
          </w:p>
        </w:tc>
      </w:tr>
      <w:tr w14:paraId="6D2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54" w:type="dxa"/>
            <w:vMerge w:val="continue"/>
            <w:vAlign w:val="center"/>
          </w:tcPr>
          <w:p w14:paraId="1E92C423">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4546D32A">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70050B7B">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（4）有依法缴纳税收或社会保障金的良好记录</w:t>
            </w:r>
          </w:p>
        </w:tc>
        <w:tc>
          <w:tcPr>
            <w:tcW w:w="3685" w:type="dxa"/>
            <w:vMerge w:val="continue"/>
            <w:vAlign w:val="center"/>
          </w:tcPr>
          <w:p w14:paraId="2461163F">
            <w:pPr>
              <w:spacing w:line="300" w:lineRule="exact"/>
              <w:ind w:firstLine="0" w:firstLineChars="0"/>
              <w:rPr>
                <w:rFonts w:ascii="Times New Roman" w:hAnsi="Times New Roman" w:eastAsia="仿宋"/>
                <w:bCs/>
                <w:color w:val="auto"/>
                <w:sz w:val="21"/>
                <w:szCs w:val="21"/>
                <w:highlight w:val="none"/>
              </w:rPr>
            </w:pPr>
          </w:p>
        </w:tc>
      </w:tr>
      <w:tr w14:paraId="5BDF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54" w:type="dxa"/>
            <w:vMerge w:val="continue"/>
            <w:vAlign w:val="center"/>
          </w:tcPr>
          <w:p w14:paraId="5ACCA7D0">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044426DC">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0406666D">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（5）参加本次比选前三年内，在经营活动中没有重大违法</w:t>
            </w:r>
            <w:r>
              <w:rPr>
                <w:rFonts w:hint="eastAsia" w:ascii="Times New Roman" w:hAnsi="Times New Roman" w:eastAsia="仿宋"/>
                <w:color w:val="auto"/>
                <w:sz w:val="21"/>
                <w:szCs w:val="21"/>
                <w:highlight w:val="none"/>
              </w:rPr>
              <w:t>记录</w:t>
            </w:r>
            <w:r>
              <w:rPr>
                <w:rFonts w:ascii="Times New Roman" w:hAnsi="Times New Roman" w:eastAsia="仿宋"/>
                <w:color w:val="auto"/>
                <w:sz w:val="21"/>
                <w:szCs w:val="21"/>
                <w:highlight w:val="none"/>
              </w:rPr>
              <w:t>。</w:t>
            </w:r>
          </w:p>
        </w:tc>
        <w:tc>
          <w:tcPr>
            <w:tcW w:w="3685" w:type="dxa"/>
            <w:vMerge w:val="continue"/>
            <w:vAlign w:val="center"/>
          </w:tcPr>
          <w:p w14:paraId="04E2D8C6">
            <w:pPr>
              <w:spacing w:line="300" w:lineRule="exact"/>
              <w:ind w:firstLine="0" w:firstLineChars="0"/>
              <w:rPr>
                <w:rFonts w:ascii="Times New Roman" w:hAnsi="Times New Roman" w:eastAsia="仿宋"/>
                <w:bCs/>
                <w:color w:val="auto"/>
                <w:sz w:val="21"/>
                <w:szCs w:val="21"/>
                <w:highlight w:val="none"/>
              </w:rPr>
            </w:pPr>
          </w:p>
        </w:tc>
      </w:tr>
      <w:tr w14:paraId="2838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54" w:type="dxa"/>
            <w:vMerge w:val="continue"/>
            <w:vAlign w:val="center"/>
          </w:tcPr>
          <w:p w14:paraId="42803377">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319EDB3F">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5997C1C4">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（6）参选人股东非华龙网员工及配偶、员工子女及其配偶。</w:t>
            </w:r>
          </w:p>
        </w:tc>
        <w:tc>
          <w:tcPr>
            <w:tcW w:w="3685" w:type="dxa"/>
            <w:vMerge w:val="restart"/>
            <w:vAlign w:val="center"/>
          </w:tcPr>
          <w:p w14:paraId="0837FBC8">
            <w:pPr>
              <w:spacing w:line="300" w:lineRule="exact"/>
              <w:ind w:firstLine="0" w:firstLineChars="0"/>
              <w:rPr>
                <w:rFonts w:ascii="Times New Roman" w:hAnsi="Times New Roman" w:eastAsia="仿宋"/>
                <w:bCs/>
                <w:color w:val="auto"/>
                <w:sz w:val="21"/>
                <w:szCs w:val="21"/>
                <w:highlight w:val="none"/>
              </w:rPr>
            </w:pPr>
            <w:r>
              <w:rPr>
                <w:rFonts w:hint="eastAsia" w:ascii="Times New Roman" w:hAnsi="Times New Roman" w:eastAsia="仿宋"/>
                <w:bCs/>
                <w:color w:val="auto"/>
                <w:sz w:val="21"/>
                <w:szCs w:val="21"/>
                <w:highlight w:val="none"/>
              </w:rPr>
              <w:t>参选人提供承诺书加盖单位公章（第七篇响应文件格式中“承诺书”）</w:t>
            </w:r>
          </w:p>
          <w:p w14:paraId="11D8AF69">
            <w:pPr>
              <w:spacing w:line="300" w:lineRule="exact"/>
              <w:ind w:firstLine="0" w:firstLineChars="0"/>
              <w:rPr>
                <w:rFonts w:ascii="Times New Roman" w:hAnsi="Times New Roman" w:eastAsia="仿宋"/>
                <w:bCs/>
                <w:color w:val="auto"/>
                <w:sz w:val="21"/>
                <w:szCs w:val="21"/>
                <w:highlight w:val="none"/>
              </w:rPr>
            </w:pPr>
          </w:p>
        </w:tc>
      </w:tr>
      <w:tr w14:paraId="265F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654" w:type="dxa"/>
            <w:vMerge w:val="continue"/>
            <w:vAlign w:val="center"/>
          </w:tcPr>
          <w:p w14:paraId="2E4530A9">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62A271B5">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3060C314">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（7）单位负责人为同一人或者存在直接控股、管理关系的不同比选方，不得参加同一合同项（分包）下的比选活动，否则均为无效。</w:t>
            </w:r>
          </w:p>
        </w:tc>
        <w:tc>
          <w:tcPr>
            <w:tcW w:w="3685" w:type="dxa"/>
            <w:vMerge w:val="continue"/>
            <w:vAlign w:val="center"/>
          </w:tcPr>
          <w:p w14:paraId="0887D73B">
            <w:pPr>
              <w:spacing w:line="300" w:lineRule="exact"/>
              <w:ind w:firstLine="0" w:firstLineChars="0"/>
              <w:rPr>
                <w:rFonts w:ascii="Times New Roman" w:hAnsi="Times New Roman" w:eastAsia="仿宋"/>
                <w:bCs/>
                <w:color w:val="auto"/>
                <w:sz w:val="21"/>
                <w:szCs w:val="21"/>
                <w:highlight w:val="none"/>
              </w:rPr>
            </w:pPr>
          </w:p>
        </w:tc>
      </w:tr>
      <w:tr w14:paraId="264F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4E432A12">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1BB2EC4A">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2F74A2BC">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（8）诚信声明</w:t>
            </w:r>
          </w:p>
        </w:tc>
        <w:tc>
          <w:tcPr>
            <w:tcW w:w="3685" w:type="dxa"/>
            <w:vAlign w:val="center"/>
          </w:tcPr>
          <w:p w14:paraId="36C67485">
            <w:pPr>
              <w:spacing w:line="300" w:lineRule="exact"/>
              <w:ind w:firstLine="0" w:firstLineChars="0"/>
              <w:rPr>
                <w:rFonts w:ascii="Times New Roman" w:hAnsi="Times New Roman" w:eastAsia="仿宋"/>
                <w:bCs/>
                <w:color w:val="auto"/>
                <w:sz w:val="21"/>
                <w:szCs w:val="21"/>
                <w:highlight w:val="none"/>
              </w:rPr>
            </w:pPr>
            <w:r>
              <w:rPr>
                <w:rFonts w:hint="eastAsia" w:ascii="Times New Roman" w:hAnsi="Times New Roman" w:eastAsia="仿宋"/>
                <w:bCs/>
                <w:color w:val="auto"/>
                <w:sz w:val="21"/>
                <w:szCs w:val="21"/>
                <w:highlight w:val="none"/>
              </w:rPr>
              <w:t>“诚信声明”（格式详见第七篇）</w:t>
            </w:r>
          </w:p>
        </w:tc>
      </w:tr>
      <w:tr w14:paraId="31C8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53ED5006">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36B004EC">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759A4158">
            <w:pPr>
              <w:spacing w:line="300" w:lineRule="exact"/>
              <w:ind w:firstLine="0" w:firstLineChars="0"/>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（9）</w:t>
            </w:r>
            <w:r>
              <w:rPr>
                <w:rFonts w:ascii="Times New Roman" w:hAnsi="Times New Roman" w:eastAsia="仿宋"/>
                <w:color w:val="auto"/>
                <w:sz w:val="21"/>
                <w:szCs w:val="21"/>
                <w:highlight w:val="none"/>
              </w:rPr>
              <w:t>法律、行政法规规定的其他条件</w:t>
            </w:r>
          </w:p>
        </w:tc>
        <w:tc>
          <w:tcPr>
            <w:tcW w:w="3685" w:type="dxa"/>
          </w:tcPr>
          <w:p w14:paraId="6976F1B0">
            <w:pPr>
              <w:spacing w:line="300" w:lineRule="exact"/>
              <w:ind w:firstLine="0" w:firstLineChars="0"/>
              <w:rPr>
                <w:rFonts w:ascii="Times New Roman" w:hAnsi="Times New Roman" w:eastAsia="仿宋"/>
                <w:b/>
                <w:color w:val="auto"/>
                <w:sz w:val="21"/>
                <w:szCs w:val="21"/>
                <w:highlight w:val="none"/>
              </w:rPr>
            </w:pPr>
            <w:r>
              <w:rPr>
                <w:sz w:val="21"/>
                <w:szCs w:val="21"/>
                <w:highlight w:val="none"/>
              </w:rPr>
              <w:t>/</w:t>
            </w:r>
          </w:p>
        </w:tc>
      </w:tr>
      <w:bookmarkEnd w:id="84"/>
      <w:bookmarkEnd w:id="85"/>
    </w:tbl>
    <w:p w14:paraId="6F0515E2">
      <w:pPr>
        <w:snapToGrid w:val="0"/>
        <w:ind w:firstLine="560"/>
        <w:rPr>
          <w:rFonts w:ascii="Times New Roman" w:hAnsi="Times New Roman"/>
          <w:color w:val="auto"/>
          <w:highlight w:val="none"/>
        </w:rPr>
      </w:pPr>
      <w:r>
        <w:rPr>
          <w:rFonts w:ascii="Times New Roman" w:hAnsi="Times New Roman"/>
          <w:color w:val="auto"/>
          <w:highlight w:val="none"/>
        </w:rPr>
        <w:t>2.符合性审查。</w:t>
      </w:r>
    </w:p>
    <w:p w14:paraId="0D4CEF5C">
      <w:pPr>
        <w:snapToGrid w:val="0"/>
        <w:ind w:firstLine="560"/>
        <w:rPr>
          <w:rFonts w:ascii="Times New Roman" w:hAnsi="Times New Roman"/>
          <w:color w:val="auto"/>
          <w:highlight w:val="none"/>
        </w:rPr>
      </w:pPr>
      <w:r>
        <w:rPr>
          <w:rFonts w:hint="eastAsia" w:ascii="Times New Roman" w:hAnsi="Times New Roman"/>
          <w:color w:val="auto"/>
          <w:highlight w:val="none"/>
        </w:rPr>
        <w:t>比选小组</w:t>
      </w:r>
      <w:r>
        <w:rPr>
          <w:rFonts w:ascii="Times New Roman" w:hAnsi="Times New Roman"/>
          <w:color w:val="auto"/>
          <w:highlight w:val="none"/>
        </w:rPr>
        <w:t>应当对符合资格的</w:t>
      </w:r>
      <w:r>
        <w:rPr>
          <w:rFonts w:hint="eastAsia" w:ascii="Times New Roman" w:hAnsi="Times New Roman"/>
          <w:color w:val="auto"/>
          <w:highlight w:val="none"/>
        </w:rPr>
        <w:t>参选人</w:t>
      </w:r>
      <w:r>
        <w:rPr>
          <w:rFonts w:ascii="Times New Roman" w:hAnsi="Times New Roman"/>
          <w:color w:val="auto"/>
          <w:highlight w:val="none"/>
        </w:rPr>
        <w:t>的参选文件进行符合性审查，以确定其是否满足比选文件的实质性要求。符合性审查资料表如下：</w:t>
      </w:r>
    </w:p>
    <w:tbl>
      <w:tblPr>
        <w:tblStyle w:val="19"/>
        <w:tblpPr w:leftFromText="180" w:rightFromText="180" w:vertAnchor="text" w:horzAnchor="margin" w:tblpXSpec="center" w:tblpY="1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8"/>
        <w:gridCol w:w="2397"/>
        <w:gridCol w:w="4544"/>
      </w:tblGrid>
      <w:tr w14:paraId="286F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6" w:type="dxa"/>
            <w:vAlign w:val="center"/>
          </w:tcPr>
          <w:p w14:paraId="496B9442">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序号</w:t>
            </w:r>
          </w:p>
        </w:tc>
        <w:tc>
          <w:tcPr>
            <w:tcW w:w="3595" w:type="dxa"/>
            <w:gridSpan w:val="2"/>
            <w:vAlign w:val="center"/>
          </w:tcPr>
          <w:p w14:paraId="23D8EAC1">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评审因素</w:t>
            </w:r>
          </w:p>
        </w:tc>
        <w:tc>
          <w:tcPr>
            <w:tcW w:w="4544" w:type="dxa"/>
            <w:vAlign w:val="center"/>
          </w:tcPr>
          <w:p w14:paraId="69F75DD0">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评审标准</w:t>
            </w:r>
          </w:p>
        </w:tc>
      </w:tr>
      <w:tr w14:paraId="2891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846" w:type="dxa"/>
            <w:vMerge w:val="restart"/>
            <w:vAlign w:val="center"/>
          </w:tcPr>
          <w:p w14:paraId="5F048032">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tc>
        <w:tc>
          <w:tcPr>
            <w:tcW w:w="1198" w:type="dxa"/>
            <w:vMerge w:val="restart"/>
            <w:vAlign w:val="center"/>
          </w:tcPr>
          <w:p w14:paraId="053E0E4D">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有效性</w:t>
            </w:r>
          </w:p>
          <w:p w14:paraId="7D48FDFC">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3088E85B">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参选文件签署或盖章</w:t>
            </w:r>
          </w:p>
        </w:tc>
        <w:tc>
          <w:tcPr>
            <w:tcW w:w="4544" w:type="dxa"/>
            <w:vAlign w:val="center"/>
          </w:tcPr>
          <w:p w14:paraId="348005F9">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参选文件上法定代表人（或其授权代表）或自然人（参选人为自然人）的签署或盖章齐全。</w:t>
            </w:r>
          </w:p>
        </w:tc>
      </w:tr>
      <w:tr w14:paraId="6F25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46" w:type="dxa"/>
            <w:vMerge w:val="continue"/>
            <w:vAlign w:val="center"/>
          </w:tcPr>
          <w:p w14:paraId="02E12AE8">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23F6C306">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42E53791">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参选方案</w:t>
            </w:r>
          </w:p>
        </w:tc>
        <w:tc>
          <w:tcPr>
            <w:tcW w:w="4544" w:type="dxa"/>
            <w:vAlign w:val="center"/>
          </w:tcPr>
          <w:p w14:paraId="35FE83C1">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只能有一个方案参与比选。</w:t>
            </w:r>
          </w:p>
        </w:tc>
      </w:tr>
      <w:tr w14:paraId="3564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46" w:type="dxa"/>
            <w:vMerge w:val="continue"/>
            <w:vAlign w:val="center"/>
          </w:tcPr>
          <w:p w14:paraId="14617CF5">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72B746C6">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04989926">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报价唯一</w:t>
            </w:r>
          </w:p>
        </w:tc>
        <w:tc>
          <w:tcPr>
            <w:tcW w:w="4544" w:type="dxa"/>
            <w:vAlign w:val="center"/>
          </w:tcPr>
          <w:p w14:paraId="29B08D89">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lang w:val="zh-CN"/>
              </w:rPr>
              <w:t>只能在预算金额和最高限价内报价，</w:t>
            </w:r>
            <w:r>
              <w:rPr>
                <w:rFonts w:ascii="Times New Roman" w:hAnsi="Times New Roman" w:eastAsia="仿宋"/>
                <w:color w:val="auto"/>
                <w:sz w:val="21"/>
                <w:szCs w:val="21"/>
                <w:highlight w:val="none"/>
              </w:rPr>
              <w:t>只能有一个有效报价，不得提交选择性报价。</w:t>
            </w:r>
          </w:p>
        </w:tc>
      </w:tr>
      <w:tr w14:paraId="45B5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exact"/>
        </w:trPr>
        <w:tc>
          <w:tcPr>
            <w:tcW w:w="846" w:type="dxa"/>
            <w:vAlign w:val="center"/>
          </w:tcPr>
          <w:p w14:paraId="48885BEF">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w:t>
            </w:r>
          </w:p>
        </w:tc>
        <w:tc>
          <w:tcPr>
            <w:tcW w:w="1198" w:type="dxa"/>
            <w:vAlign w:val="center"/>
          </w:tcPr>
          <w:p w14:paraId="4AFC6AC3">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完整性</w:t>
            </w:r>
          </w:p>
          <w:p w14:paraId="51CA4B62">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10F27F09">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参选文件份数</w:t>
            </w:r>
          </w:p>
        </w:tc>
        <w:tc>
          <w:tcPr>
            <w:tcW w:w="4544" w:type="dxa"/>
            <w:vAlign w:val="center"/>
          </w:tcPr>
          <w:p w14:paraId="7B103A05">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参选文件正、副本数量符合比选文件要求。</w:t>
            </w:r>
          </w:p>
        </w:tc>
      </w:tr>
      <w:tr w14:paraId="36E9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restart"/>
            <w:vAlign w:val="center"/>
          </w:tcPr>
          <w:p w14:paraId="62B7E25F">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w:t>
            </w:r>
          </w:p>
        </w:tc>
        <w:tc>
          <w:tcPr>
            <w:tcW w:w="1198" w:type="dxa"/>
            <w:vMerge w:val="restart"/>
            <w:vAlign w:val="center"/>
          </w:tcPr>
          <w:p w14:paraId="17BC82D2">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响应程度</w:t>
            </w:r>
          </w:p>
          <w:p w14:paraId="3DB9E3CC">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1ECCBACF">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参选文件服务部分内容</w:t>
            </w:r>
          </w:p>
        </w:tc>
        <w:tc>
          <w:tcPr>
            <w:tcW w:w="4544" w:type="dxa"/>
            <w:vAlign w:val="center"/>
          </w:tcPr>
          <w:p w14:paraId="424881C1">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对本比选文件第二篇内容作出实质性响应</w:t>
            </w:r>
          </w:p>
        </w:tc>
      </w:tr>
      <w:tr w14:paraId="3C70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continue"/>
            <w:vAlign w:val="center"/>
          </w:tcPr>
          <w:p w14:paraId="3322FC77">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462398CE">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14C943A4">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参选文件商务部分内容</w:t>
            </w:r>
          </w:p>
        </w:tc>
        <w:tc>
          <w:tcPr>
            <w:tcW w:w="4544" w:type="dxa"/>
            <w:vAlign w:val="center"/>
          </w:tcPr>
          <w:p w14:paraId="0EAF78F8">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对本比选文件第三篇内容作出实质性响应</w:t>
            </w:r>
          </w:p>
        </w:tc>
      </w:tr>
      <w:tr w14:paraId="7E33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846" w:type="dxa"/>
            <w:vMerge w:val="continue"/>
            <w:vAlign w:val="center"/>
          </w:tcPr>
          <w:p w14:paraId="3500C8EA">
            <w:pPr>
              <w:ind w:firstLine="640"/>
              <w:jc w:val="center"/>
              <w:rPr>
                <w:rFonts w:ascii="Times New Roman" w:hAnsi="Times New Roman" w:eastAsia="仿宋"/>
                <w:color w:val="auto"/>
                <w:sz w:val="32"/>
                <w:szCs w:val="32"/>
                <w:highlight w:val="none"/>
              </w:rPr>
            </w:pPr>
          </w:p>
        </w:tc>
        <w:tc>
          <w:tcPr>
            <w:tcW w:w="1198" w:type="dxa"/>
            <w:vMerge w:val="continue"/>
            <w:vAlign w:val="center"/>
          </w:tcPr>
          <w:p w14:paraId="21763923">
            <w:pPr>
              <w:spacing w:line="360" w:lineRule="exact"/>
              <w:ind w:firstLine="640"/>
              <w:rPr>
                <w:rFonts w:ascii="Times New Roman" w:hAnsi="Times New Roman" w:eastAsia="仿宋"/>
                <w:color w:val="auto"/>
                <w:sz w:val="32"/>
                <w:szCs w:val="32"/>
                <w:highlight w:val="none"/>
              </w:rPr>
            </w:pPr>
          </w:p>
        </w:tc>
        <w:tc>
          <w:tcPr>
            <w:tcW w:w="2397" w:type="dxa"/>
            <w:vAlign w:val="center"/>
          </w:tcPr>
          <w:p w14:paraId="1703B6D7">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比选有效期</w:t>
            </w:r>
          </w:p>
        </w:tc>
        <w:tc>
          <w:tcPr>
            <w:tcW w:w="4544" w:type="dxa"/>
            <w:vAlign w:val="center"/>
          </w:tcPr>
          <w:p w14:paraId="39535A8F">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提交参选文件截止时间起90天。</w:t>
            </w:r>
          </w:p>
        </w:tc>
      </w:tr>
    </w:tbl>
    <w:p w14:paraId="5B05D9AD">
      <w:pPr>
        <w:snapToGrid w:val="0"/>
        <w:ind w:firstLine="560"/>
        <w:rPr>
          <w:rFonts w:ascii="Times New Roman" w:hAnsi="Times New Roman" w:eastAsia="方正黑体_GBK"/>
          <w:color w:val="000000"/>
          <w:szCs w:val="28"/>
          <w:highlight w:val="none"/>
        </w:rPr>
      </w:pPr>
      <w:bookmarkStart w:id="86" w:name="_Toc9094"/>
      <w:bookmarkStart w:id="87" w:name="_Toc14824"/>
      <w:bookmarkStart w:id="88" w:name="_Toc27633"/>
      <w:bookmarkStart w:id="89" w:name="_Toc26796"/>
      <w:bookmarkStart w:id="90" w:name="_Toc75793519"/>
      <w:bookmarkStart w:id="91" w:name="_Toc27015"/>
      <w:bookmarkStart w:id="92" w:name="_Toc29140"/>
      <w:bookmarkStart w:id="93" w:name="_Toc28549"/>
      <w:bookmarkStart w:id="94" w:name="_Toc30717"/>
      <w:bookmarkStart w:id="95" w:name="_Toc21650"/>
      <w:bookmarkStart w:id="96" w:name="_Toc30011"/>
      <w:bookmarkStart w:id="97" w:name="_Toc5620"/>
      <w:bookmarkStart w:id="98" w:name="_Toc31997"/>
      <w:bookmarkStart w:id="99" w:name="_Toc25341"/>
      <w:bookmarkStart w:id="100" w:name="_Toc27705"/>
      <w:bookmarkStart w:id="101" w:name="_Toc20171"/>
      <w:r>
        <w:rPr>
          <w:rFonts w:ascii="Times New Roman" w:hAnsi="Times New Roman" w:eastAsia="方正黑体_GBK"/>
          <w:color w:val="000000"/>
          <w:szCs w:val="28"/>
          <w:highlight w:val="none"/>
        </w:rPr>
        <w:t>二、评选方法</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3B5B6CDC">
      <w:pPr>
        <w:adjustRightInd w:val="0"/>
        <w:snapToGrid w:val="0"/>
        <w:ind w:firstLine="560"/>
        <w:rPr>
          <w:rFonts w:ascii="Times New Roman" w:hAnsi="Times New Roman"/>
          <w:color w:val="000000"/>
          <w:szCs w:val="28"/>
          <w:highlight w:val="none"/>
        </w:rPr>
      </w:pPr>
      <w:r>
        <w:rPr>
          <w:rFonts w:ascii="Times New Roman" w:hAnsi="Times New Roman"/>
          <w:color w:val="000000"/>
          <w:szCs w:val="28"/>
          <w:highlight w:val="none"/>
        </w:rPr>
        <w:t>（一）本项目采用综合评估法进行评选。</w:t>
      </w:r>
    </w:p>
    <w:p w14:paraId="30AE906D">
      <w:pPr>
        <w:adjustRightInd w:val="0"/>
        <w:snapToGrid w:val="0"/>
        <w:ind w:firstLine="562"/>
        <w:rPr>
          <w:rFonts w:ascii="Times New Roman" w:hAnsi="Times New Roman"/>
          <w:color w:val="000000"/>
          <w:szCs w:val="28"/>
          <w:highlight w:val="none"/>
        </w:rPr>
      </w:pPr>
      <w:r>
        <w:rPr>
          <w:rFonts w:ascii="Times New Roman" w:hAnsi="Times New Roman"/>
          <w:b/>
          <w:bCs/>
          <w:color w:val="000000"/>
          <w:szCs w:val="28"/>
          <w:highlight w:val="none"/>
        </w:rPr>
        <w:t>综合评估法：</w:t>
      </w:r>
      <w:r>
        <w:rPr>
          <w:rFonts w:ascii="Times New Roman" w:hAnsi="Times New Roman"/>
          <w:color w:val="000000"/>
          <w:szCs w:val="28"/>
          <w:highlight w:val="none"/>
        </w:rPr>
        <w:t>指在满足比选文件实质性要求的前提下，按照文件中规定的各项因素进行综合评审后，以总得分最高作为第一中标（选）候选人的评审方法。</w:t>
      </w:r>
    </w:p>
    <w:p w14:paraId="45DECFD2">
      <w:pPr>
        <w:adjustRightInd w:val="0"/>
        <w:snapToGrid w:val="0"/>
        <w:ind w:firstLine="560"/>
        <w:rPr>
          <w:rFonts w:ascii="Times New Roman" w:hAnsi="Times New Roman"/>
          <w:color w:val="000000"/>
          <w:szCs w:val="28"/>
          <w:highlight w:val="none"/>
        </w:rPr>
      </w:pPr>
      <w:r>
        <w:rPr>
          <w:rFonts w:ascii="Times New Roman" w:hAnsi="Times New Roman"/>
          <w:color w:val="000000"/>
          <w:szCs w:val="28"/>
          <w:highlight w:val="none"/>
        </w:rPr>
        <w:t>（1）比较与评价。按比选文件中规定的评选方法和标准，对资格审查和符合性审查合格的参选文件进行技术（服务）和商务评估。</w:t>
      </w:r>
    </w:p>
    <w:p w14:paraId="191ECD69">
      <w:pPr>
        <w:adjustRightInd w:val="0"/>
        <w:snapToGrid w:val="0"/>
        <w:ind w:firstLine="562"/>
        <w:rPr>
          <w:rFonts w:ascii="Times New Roman" w:hAnsi="Times New Roman"/>
          <w:color w:val="000000"/>
          <w:szCs w:val="28"/>
          <w:highlight w:val="none"/>
        </w:rPr>
      </w:pPr>
      <w:r>
        <w:rPr>
          <w:rFonts w:hint="eastAsia" w:ascii="Times New Roman" w:hAnsi="Times New Roman"/>
          <w:color w:val="000000"/>
          <w:szCs w:val="28"/>
          <w:highlight w:val="none"/>
        </w:rPr>
        <w:t>比选小组</w:t>
      </w:r>
      <w:r>
        <w:rPr>
          <w:rFonts w:ascii="Times New Roman" w:hAnsi="Times New Roman"/>
          <w:color w:val="000000"/>
          <w:szCs w:val="28"/>
          <w:highlight w:val="none"/>
        </w:rPr>
        <w:t>成员对每个有效参选人（通过资格审查、符合性审查的参选人）的参选文件进行评价、打分，然后由</w:t>
      </w:r>
      <w:r>
        <w:rPr>
          <w:rFonts w:hint="eastAsia" w:ascii="Times New Roman" w:hAnsi="Times New Roman"/>
          <w:color w:val="000000"/>
          <w:szCs w:val="28"/>
          <w:highlight w:val="none"/>
        </w:rPr>
        <w:t>比选小组</w:t>
      </w:r>
      <w:r>
        <w:rPr>
          <w:rFonts w:ascii="Times New Roman" w:hAnsi="Times New Roman"/>
          <w:color w:val="000000"/>
          <w:szCs w:val="28"/>
          <w:highlight w:val="none"/>
        </w:rPr>
        <w:t>对各成员打分情况进行核查及复核，个别成员对同一参选人同一评分项的打分偏离较大的，应对参选人的参选文件进行再次核对，确属打分有误的，应及时进行修正。复核后，</w:t>
      </w:r>
      <w:r>
        <w:rPr>
          <w:rFonts w:hint="eastAsia" w:ascii="Times New Roman" w:hAnsi="Times New Roman"/>
          <w:color w:val="000000"/>
          <w:szCs w:val="28"/>
          <w:highlight w:val="none"/>
        </w:rPr>
        <w:t>比选小组</w:t>
      </w:r>
      <w:r>
        <w:rPr>
          <w:rFonts w:ascii="Times New Roman" w:hAnsi="Times New Roman"/>
          <w:color w:val="000000"/>
          <w:szCs w:val="28"/>
          <w:highlight w:val="none"/>
        </w:rPr>
        <w:t>汇总每个参选人每项评分因素的得分。</w:t>
      </w:r>
    </w:p>
    <w:p w14:paraId="088E4BE9">
      <w:pPr>
        <w:adjustRightInd w:val="0"/>
        <w:snapToGrid w:val="0"/>
        <w:spacing w:line="240" w:lineRule="auto"/>
        <w:ind w:firstLine="560"/>
        <w:rPr>
          <w:rFonts w:ascii="Times New Roman" w:hAnsi="Times New Roman"/>
          <w:color w:val="000000"/>
          <w:szCs w:val="28"/>
          <w:highlight w:val="none"/>
        </w:rPr>
      </w:pPr>
      <w:r>
        <w:rPr>
          <w:rFonts w:ascii="Times New Roman" w:hAnsi="Times New Roman"/>
          <w:color w:val="000000"/>
          <w:szCs w:val="28"/>
          <w:highlight w:val="none"/>
        </w:rPr>
        <w:t>（2）推荐中选候选人名单。</w:t>
      </w:r>
    </w:p>
    <w:p w14:paraId="085A3B5B">
      <w:pPr>
        <w:adjustRightInd w:val="0"/>
        <w:snapToGrid w:val="0"/>
        <w:spacing w:line="240" w:lineRule="auto"/>
        <w:ind w:firstLine="560" w:firstLineChars="0"/>
        <w:rPr>
          <w:rFonts w:ascii="Times New Roman" w:hAnsi="Times New Roman"/>
          <w:color w:val="000000"/>
          <w:spacing w:val="0"/>
          <w:szCs w:val="28"/>
          <w:highlight w:val="none"/>
        </w:rPr>
      </w:pPr>
      <w:r>
        <w:rPr>
          <w:rFonts w:ascii="Times New Roman" w:hAnsi="Times New Roman"/>
          <w:color w:val="000000"/>
          <w:szCs w:val="28"/>
          <w:highlight w:val="none"/>
        </w:rPr>
        <w:t>按评审后得分由高到低的排列顺序推荐综合得分排名前三的参选人为本项目中选候选人，排名第一的为第一中选候选人。得分相同的，按技术（服</w:t>
      </w:r>
      <w:r>
        <w:rPr>
          <w:rFonts w:ascii="Times New Roman" w:hAnsi="Times New Roman"/>
          <w:color w:val="000000"/>
          <w:spacing w:val="0"/>
          <w:szCs w:val="28"/>
          <w:highlight w:val="none"/>
        </w:rPr>
        <w:t>务</w:t>
      </w:r>
      <w:r>
        <w:rPr>
          <w:rFonts w:ascii="Times New Roman" w:hAnsi="Times New Roman"/>
          <w:color w:val="000000"/>
          <w:szCs w:val="28"/>
          <w:highlight w:val="none"/>
        </w:rPr>
        <w:t>）</w:t>
      </w:r>
      <w:r>
        <w:rPr>
          <w:rFonts w:ascii="Times New Roman" w:hAnsi="Times New Roman"/>
          <w:color w:val="000000"/>
          <w:spacing w:val="0"/>
          <w:szCs w:val="28"/>
          <w:highlight w:val="none"/>
        </w:rPr>
        <w:t>部分得分由高到低顺序排列，排名第一的为第一中选候选人。</w:t>
      </w:r>
    </w:p>
    <w:p w14:paraId="5186F4DF">
      <w:pPr>
        <w:widowControl w:val="0"/>
        <w:numPr>
          <w:ilvl w:val="0"/>
          <w:numId w:val="4"/>
        </w:numPr>
        <w:adjustRightInd w:val="0"/>
        <w:snapToGrid w:val="0"/>
        <w:spacing w:line="579" w:lineRule="exact"/>
        <w:jc w:val="both"/>
        <w:rPr>
          <w:rFonts w:ascii="Times New Roman" w:hAnsi="Times New Roman"/>
          <w:color w:val="000000"/>
          <w:szCs w:val="28"/>
          <w:highlight w:val="none"/>
        </w:rPr>
      </w:pPr>
      <w:r>
        <w:rPr>
          <w:rFonts w:ascii="Times New Roman" w:hAnsi="Times New Roman"/>
          <w:color w:val="000000"/>
          <w:szCs w:val="28"/>
          <w:highlight w:val="none"/>
        </w:rPr>
        <w:t>澄清有关问题。对参选文件中含义不明确、同类问题表述不一致或者有明显文字和计算错误的内容，</w:t>
      </w:r>
      <w:r>
        <w:rPr>
          <w:rFonts w:hint="eastAsia" w:ascii="Times New Roman" w:hAnsi="Times New Roman"/>
          <w:color w:val="000000"/>
          <w:szCs w:val="28"/>
          <w:highlight w:val="none"/>
        </w:rPr>
        <w:t>比选小组</w:t>
      </w:r>
      <w:r>
        <w:rPr>
          <w:rFonts w:ascii="Times New Roman" w:hAnsi="Times New Roman"/>
          <w:color w:val="000000"/>
          <w:szCs w:val="28"/>
          <w:highlight w:val="none"/>
        </w:rPr>
        <w:t>可以书面形式（应当由</w:t>
      </w:r>
      <w:r>
        <w:rPr>
          <w:rFonts w:hint="eastAsia" w:ascii="Times New Roman" w:hAnsi="Times New Roman"/>
          <w:color w:val="000000"/>
          <w:szCs w:val="28"/>
          <w:highlight w:val="none"/>
        </w:rPr>
        <w:t>比选小组</w:t>
      </w:r>
      <w:r>
        <w:rPr>
          <w:rFonts w:ascii="Times New Roman" w:hAnsi="Times New Roman"/>
          <w:color w:val="000000"/>
          <w:szCs w:val="28"/>
          <w:highlight w:val="none"/>
        </w:rPr>
        <w:t>成员签字）要求参选人作出必要澄清、说明或者纠正。参选人的澄清、说明或者补正应当采用书面形式，由其法定代表人（或其授权代表）或自然人（参选人为自然人）签字，其澄清的内容不得超出比选文件的范围或者改变参选文件的实质性内容。</w:t>
      </w:r>
    </w:p>
    <w:p w14:paraId="12455B21">
      <w:pPr>
        <w:numPr>
          <w:ilvl w:val="255"/>
          <w:numId w:val="0"/>
        </w:numPr>
        <w:adjustRightInd w:val="0"/>
        <w:snapToGrid w:val="0"/>
        <w:ind w:firstLine="560"/>
        <w:jc w:val="left"/>
        <w:rPr>
          <w:rFonts w:ascii="Times New Roman" w:hAnsi="Times New Roman" w:eastAsia="方正黑体_GBK"/>
          <w:color w:val="000000"/>
          <w:szCs w:val="20"/>
          <w:highlight w:val="none"/>
        </w:rPr>
      </w:pPr>
      <w:r>
        <w:rPr>
          <w:rFonts w:hint="eastAsia" w:ascii="Times New Roman" w:hAnsi="Times New Roman" w:eastAsia="方正黑体_GBK"/>
          <w:color w:val="000000"/>
          <w:szCs w:val="20"/>
          <w:highlight w:val="none"/>
        </w:rPr>
        <w:t>三、评审标准</w:t>
      </w:r>
    </w:p>
    <w:tbl>
      <w:tblPr>
        <w:tblStyle w:val="19"/>
        <w:tblW w:w="10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072"/>
        <w:gridCol w:w="1296"/>
        <w:gridCol w:w="5004"/>
        <w:gridCol w:w="2246"/>
      </w:tblGrid>
      <w:tr w14:paraId="0CF3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849" w:type="dxa"/>
            <w:vAlign w:val="center"/>
          </w:tcPr>
          <w:p w14:paraId="1285D480">
            <w:pPr>
              <w:spacing w:line="240" w:lineRule="atLeast"/>
              <w:ind w:firstLine="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序号</w:t>
            </w:r>
          </w:p>
        </w:tc>
        <w:tc>
          <w:tcPr>
            <w:tcW w:w="2368" w:type="dxa"/>
            <w:gridSpan w:val="2"/>
            <w:vAlign w:val="center"/>
          </w:tcPr>
          <w:p w14:paraId="7E46EE27">
            <w:pPr>
              <w:spacing w:line="240" w:lineRule="atLeast"/>
              <w:ind w:firstLine="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评分因素及权值</w:t>
            </w:r>
          </w:p>
        </w:tc>
        <w:tc>
          <w:tcPr>
            <w:tcW w:w="5004" w:type="dxa"/>
            <w:vAlign w:val="center"/>
          </w:tcPr>
          <w:p w14:paraId="3C843E58">
            <w:pPr>
              <w:spacing w:line="240" w:lineRule="atLeast"/>
              <w:ind w:firstLine="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评分标准</w:t>
            </w:r>
          </w:p>
        </w:tc>
        <w:tc>
          <w:tcPr>
            <w:tcW w:w="2246" w:type="dxa"/>
            <w:vAlign w:val="center"/>
          </w:tcPr>
          <w:p w14:paraId="7606A035">
            <w:pPr>
              <w:spacing w:line="240" w:lineRule="atLeast"/>
              <w:ind w:firstLine="42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说明</w:t>
            </w:r>
          </w:p>
        </w:tc>
      </w:tr>
      <w:tr w14:paraId="6BFD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3" w:hRule="atLeast"/>
          <w:jc w:val="center"/>
        </w:trPr>
        <w:tc>
          <w:tcPr>
            <w:tcW w:w="849" w:type="dxa"/>
            <w:vAlign w:val="center"/>
          </w:tcPr>
          <w:p w14:paraId="332E9EA6">
            <w:pPr>
              <w:spacing w:line="22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tc>
        <w:tc>
          <w:tcPr>
            <w:tcW w:w="1072" w:type="dxa"/>
            <w:vAlign w:val="center"/>
          </w:tcPr>
          <w:p w14:paraId="3AB6F2BA">
            <w:pPr>
              <w:spacing w:line="22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报价</w:t>
            </w:r>
          </w:p>
          <w:p w14:paraId="3895FBD9">
            <w:pPr>
              <w:spacing w:line="22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部分</w:t>
            </w:r>
            <w:r>
              <w:rPr>
                <w:rFonts w:hint="eastAsia" w:ascii="Times New Roman" w:hAnsi="Times New Roman" w:eastAsia="仿宋"/>
                <w:color w:val="auto"/>
                <w:sz w:val="21"/>
                <w:szCs w:val="21"/>
                <w:highlight w:val="none"/>
              </w:rPr>
              <w:t>（</w:t>
            </w:r>
            <w:r>
              <w:rPr>
                <w:rFonts w:hint="eastAsia" w:ascii="Times New Roman" w:hAnsi="Times New Roman" w:eastAsia="仿宋"/>
                <w:color w:val="auto"/>
                <w:sz w:val="21"/>
                <w:szCs w:val="21"/>
                <w:highlight w:val="none"/>
                <w:lang w:val="en-US" w:eastAsia="zh-CN"/>
              </w:rPr>
              <w:t>4</w:t>
            </w:r>
            <w:r>
              <w:rPr>
                <w:rFonts w:hint="eastAsia" w:ascii="Times New Roman" w:hAnsi="Times New Roman" w:eastAsia="仿宋"/>
                <w:color w:val="auto"/>
                <w:sz w:val="21"/>
                <w:szCs w:val="21"/>
                <w:highlight w:val="none"/>
              </w:rPr>
              <w:t>5</w:t>
            </w:r>
            <w:r>
              <w:rPr>
                <w:rFonts w:ascii="Times New Roman" w:hAnsi="Times New Roman" w:eastAsia="仿宋"/>
                <w:color w:val="auto"/>
                <w:sz w:val="21"/>
                <w:szCs w:val="21"/>
                <w:highlight w:val="none"/>
              </w:rPr>
              <w:t>%</w:t>
            </w:r>
            <w:r>
              <w:rPr>
                <w:rFonts w:hint="eastAsia" w:ascii="Times New Roman" w:hAnsi="Times New Roman" w:eastAsia="仿宋"/>
                <w:color w:val="auto"/>
                <w:sz w:val="21"/>
                <w:szCs w:val="21"/>
                <w:highlight w:val="none"/>
              </w:rPr>
              <w:t>）</w:t>
            </w:r>
          </w:p>
        </w:tc>
        <w:tc>
          <w:tcPr>
            <w:tcW w:w="1296" w:type="dxa"/>
            <w:vAlign w:val="center"/>
          </w:tcPr>
          <w:p w14:paraId="3B6B09DE">
            <w:pPr>
              <w:spacing w:line="220" w:lineRule="exact"/>
              <w:ind w:firstLine="0" w:firstLineChars="0"/>
              <w:jc w:val="center"/>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比选报价</w:t>
            </w:r>
          </w:p>
          <w:p w14:paraId="7F1AAD24">
            <w:pPr>
              <w:spacing w:line="220" w:lineRule="exact"/>
              <w:ind w:firstLine="0" w:firstLineChars="0"/>
              <w:jc w:val="center"/>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w:t>
            </w:r>
            <w:r>
              <w:rPr>
                <w:rFonts w:hint="eastAsia" w:ascii="Times New Roman" w:hAnsi="Times New Roman" w:eastAsia="仿宋"/>
                <w:color w:val="auto"/>
                <w:sz w:val="21"/>
                <w:szCs w:val="21"/>
                <w:highlight w:val="none"/>
                <w:lang w:val="en-US" w:eastAsia="zh-CN"/>
              </w:rPr>
              <w:t>4</w:t>
            </w:r>
            <w:r>
              <w:rPr>
                <w:rFonts w:hint="eastAsia" w:ascii="Times New Roman" w:hAnsi="Times New Roman" w:eastAsia="仿宋"/>
                <w:color w:val="auto"/>
                <w:sz w:val="21"/>
                <w:szCs w:val="21"/>
                <w:highlight w:val="none"/>
              </w:rPr>
              <w:t>5</w:t>
            </w:r>
            <w:r>
              <w:rPr>
                <w:rFonts w:ascii="Times New Roman" w:hAnsi="Times New Roman" w:eastAsia="仿宋"/>
                <w:color w:val="auto"/>
                <w:sz w:val="21"/>
                <w:szCs w:val="21"/>
                <w:highlight w:val="none"/>
              </w:rPr>
              <w:t>分</w:t>
            </w:r>
            <w:r>
              <w:rPr>
                <w:rFonts w:hint="eastAsia" w:ascii="Times New Roman" w:hAnsi="Times New Roman" w:eastAsia="仿宋"/>
                <w:color w:val="auto"/>
                <w:sz w:val="21"/>
                <w:szCs w:val="21"/>
                <w:highlight w:val="none"/>
              </w:rPr>
              <w:t>）</w:t>
            </w:r>
          </w:p>
        </w:tc>
        <w:tc>
          <w:tcPr>
            <w:tcW w:w="5004" w:type="dxa"/>
            <w:vAlign w:val="center"/>
          </w:tcPr>
          <w:p w14:paraId="15DA6F44">
            <w:pPr>
              <w:spacing w:line="360" w:lineRule="exact"/>
              <w:ind w:firstLine="0" w:firstLineChars="0"/>
              <w:jc w:val="left"/>
              <w:rPr>
                <w:rFonts w:ascii="Times New Roman" w:hAnsi="Times New Roman" w:eastAsia="仿宋"/>
                <w:color w:val="auto"/>
                <w:sz w:val="21"/>
                <w:highlight w:val="none"/>
              </w:rPr>
            </w:pPr>
            <w:r>
              <w:rPr>
                <w:rFonts w:hint="eastAsia" w:ascii="Times New Roman" w:hAnsi="Times New Roman" w:eastAsia="仿宋"/>
                <w:color w:val="auto"/>
                <w:kern w:val="0"/>
                <w:sz w:val="21"/>
                <w:szCs w:val="20"/>
                <w:highlight w:val="none"/>
              </w:rPr>
              <w:t>有效的比选报价中的最低价为评选基准价，其价格分为满分。其他参选人的价格分统一按照下列公式计算：比选报价得分=（评选基准价/比选报价）×价格权重×100。</w:t>
            </w:r>
          </w:p>
        </w:tc>
        <w:tc>
          <w:tcPr>
            <w:tcW w:w="2246" w:type="dxa"/>
            <w:vAlign w:val="center"/>
          </w:tcPr>
          <w:p w14:paraId="7E052010">
            <w:pPr>
              <w:spacing w:line="240" w:lineRule="exact"/>
              <w:ind w:firstLine="0" w:firstLineChars="0"/>
              <w:jc w:val="left"/>
              <w:rPr>
                <w:rFonts w:ascii="Times New Roman" w:hAnsi="Times New Roman" w:eastAsia="仿宋"/>
                <w:color w:val="auto"/>
                <w:sz w:val="21"/>
                <w:szCs w:val="21"/>
                <w:highlight w:val="none"/>
              </w:rPr>
            </w:pPr>
          </w:p>
        </w:tc>
      </w:tr>
      <w:tr w14:paraId="2E90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5" w:hRule="atLeast"/>
          <w:jc w:val="center"/>
        </w:trPr>
        <w:tc>
          <w:tcPr>
            <w:tcW w:w="849" w:type="dxa"/>
            <w:vMerge w:val="restart"/>
            <w:vAlign w:val="center"/>
          </w:tcPr>
          <w:p w14:paraId="5B93A586">
            <w:pPr>
              <w:spacing w:line="220" w:lineRule="exact"/>
              <w:ind w:firstLine="0" w:firstLineChars="0"/>
              <w:jc w:val="cente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olor w:val="auto"/>
                <w:sz w:val="21"/>
                <w:szCs w:val="21"/>
                <w:highlight w:val="none"/>
              </w:rPr>
              <w:t>2</w:t>
            </w:r>
          </w:p>
        </w:tc>
        <w:tc>
          <w:tcPr>
            <w:tcW w:w="1072" w:type="dxa"/>
            <w:vMerge w:val="restart"/>
            <w:vAlign w:val="center"/>
          </w:tcPr>
          <w:p w14:paraId="0DA01E5F">
            <w:pPr>
              <w:spacing w:line="220" w:lineRule="exact"/>
              <w:ind w:firstLine="0" w:firstLineChars="0"/>
              <w:jc w:val="center"/>
              <w:rPr>
                <w:rFonts w:ascii="Times New Roman" w:hAnsi="Times New Roman" w:eastAsia="仿宋"/>
                <w:color w:val="auto"/>
                <w:sz w:val="21"/>
                <w:szCs w:val="21"/>
                <w:highlight w:val="none"/>
              </w:rPr>
            </w:pPr>
            <w:r>
              <w:rPr>
                <w:rFonts w:hint="eastAsia" w:ascii="Times New Roman" w:hAnsi="Times New Roman" w:eastAsia="仿宋"/>
                <w:color w:val="auto"/>
                <w:sz w:val="21"/>
                <w:szCs w:val="21"/>
                <w:highlight w:val="none"/>
              </w:rPr>
              <w:t>服务</w:t>
            </w:r>
          </w:p>
          <w:p w14:paraId="1C09146C">
            <w:pPr>
              <w:spacing w:line="220" w:lineRule="exact"/>
              <w:ind w:firstLine="0" w:firstLineChars="0"/>
              <w:jc w:val="center"/>
              <w:rPr>
                <w:rFonts w:ascii="Times New Roman" w:hAnsi="Times New Roman" w:eastAsia="仿宋" w:cs="Times New Roman"/>
                <w:color w:val="auto"/>
                <w:kern w:val="2"/>
                <w:sz w:val="21"/>
                <w:szCs w:val="21"/>
                <w:highlight w:val="none"/>
                <w:lang w:val="en-US" w:eastAsia="zh-CN" w:bidi="ar-SA"/>
              </w:rPr>
            </w:pPr>
            <w:r>
              <w:rPr>
                <w:rFonts w:ascii="Times New Roman" w:hAnsi="Times New Roman" w:eastAsia="仿宋"/>
                <w:color w:val="auto"/>
                <w:sz w:val="21"/>
                <w:szCs w:val="21"/>
                <w:highlight w:val="none"/>
              </w:rPr>
              <w:t>部分</w:t>
            </w:r>
            <w:r>
              <w:rPr>
                <w:rFonts w:hint="eastAsia" w:ascii="Times New Roman" w:hAnsi="Times New Roman" w:eastAsia="仿宋"/>
                <w:color w:val="auto"/>
                <w:sz w:val="21"/>
                <w:szCs w:val="21"/>
                <w:highlight w:val="none"/>
              </w:rPr>
              <w:t>（</w:t>
            </w:r>
            <w:r>
              <w:rPr>
                <w:rFonts w:hint="default" w:ascii="Times New Roman" w:hAnsi="Times New Roman" w:eastAsia="仿宋"/>
                <w:color w:val="auto"/>
                <w:sz w:val="21"/>
                <w:szCs w:val="21"/>
                <w:highlight w:val="none"/>
              </w:rPr>
              <w:t>40</w:t>
            </w:r>
            <w:r>
              <w:rPr>
                <w:rFonts w:ascii="Times New Roman" w:hAnsi="Times New Roman" w:eastAsia="仿宋"/>
                <w:color w:val="auto"/>
                <w:sz w:val="21"/>
                <w:szCs w:val="21"/>
                <w:highlight w:val="none"/>
              </w:rPr>
              <w:t>%</w:t>
            </w:r>
            <w:r>
              <w:rPr>
                <w:rFonts w:hint="eastAsia" w:ascii="Times New Roman" w:hAnsi="Times New Roman" w:eastAsia="仿宋"/>
                <w:color w:val="auto"/>
                <w:sz w:val="21"/>
                <w:szCs w:val="21"/>
                <w:highlight w:val="none"/>
              </w:rPr>
              <w:t>）</w:t>
            </w:r>
          </w:p>
        </w:tc>
        <w:tc>
          <w:tcPr>
            <w:tcW w:w="1296" w:type="dxa"/>
            <w:vAlign w:val="center"/>
          </w:tcPr>
          <w:p w14:paraId="7BD4823D">
            <w:pPr>
              <w:spacing w:line="220" w:lineRule="exact"/>
              <w:ind w:firstLine="0" w:firstLineChars="0"/>
              <w:jc w:val="center"/>
              <w:rPr>
                <w:rFonts w:hint="default" w:ascii="Times New Roman" w:hAnsi="Times New Roman" w:eastAsia="仿宋"/>
                <w:strike w:val="0"/>
                <w:color w:val="auto"/>
                <w:sz w:val="21"/>
                <w:szCs w:val="21"/>
                <w:highlight w:val="none"/>
                <w:lang w:val="en-US" w:eastAsia="zh-CN"/>
              </w:rPr>
            </w:pPr>
            <w:r>
              <w:rPr>
                <w:rFonts w:hint="default" w:ascii="Times New Roman" w:hAnsi="Times New Roman" w:eastAsia="仿宋"/>
                <w:strike w:val="0"/>
                <w:color w:val="auto"/>
                <w:sz w:val="21"/>
                <w:szCs w:val="21"/>
                <w:highlight w:val="none"/>
                <w:lang w:val="en-US" w:eastAsia="zh-CN"/>
              </w:rPr>
              <w:t>整体实施</w:t>
            </w:r>
            <w:r>
              <w:rPr>
                <w:rFonts w:hint="eastAsia" w:ascii="Times New Roman" w:hAnsi="Times New Roman" w:eastAsia="仿宋"/>
                <w:strike w:val="0"/>
                <w:color w:val="auto"/>
                <w:sz w:val="21"/>
                <w:szCs w:val="21"/>
                <w:highlight w:val="none"/>
                <w:lang w:val="en-US" w:eastAsia="zh-CN"/>
              </w:rPr>
              <w:t xml:space="preserve">  </w:t>
            </w:r>
            <w:r>
              <w:rPr>
                <w:rFonts w:hint="default" w:ascii="Times New Roman" w:hAnsi="Times New Roman" w:eastAsia="仿宋"/>
                <w:strike w:val="0"/>
                <w:color w:val="auto"/>
                <w:sz w:val="21"/>
                <w:szCs w:val="21"/>
                <w:highlight w:val="none"/>
                <w:lang w:val="en-US" w:eastAsia="zh-CN"/>
              </w:rPr>
              <w:t>方案</w:t>
            </w:r>
            <w:r>
              <w:rPr>
                <w:rFonts w:hint="eastAsia" w:ascii="Times New Roman" w:hAnsi="Times New Roman" w:eastAsia="仿宋"/>
                <w:strike w:val="0"/>
                <w:color w:val="auto"/>
                <w:sz w:val="21"/>
                <w:szCs w:val="21"/>
                <w:highlight w:val="none"/>
                <w:lang w:val="en-US" w:eastAsia="zh-CN"/>
              </w:rPr>
              <w:t xml:space="preserve">       （</w:t>
            </w:r>
            <w:r>
              <w:rPr>
                <w:rFonts w:hint="eastAsia" w:ascii="Times New Roman" w:hAnsi="Times New Roman" w:eastAsia="仿宋" w:cs="Times New Roman"/>
                <w:strike w:val="0"/>
                <w:color w:val="auto"/>
                <w:sz w:val="21"/>
                <w:szCs w:val="21"/>
                <w:highlight w:val="none"/>
                <w:lang w:val="en-US" w:eastAsia="zh-CN"/>
              </w:rPr>
              <w:t>24</w:t>
            </w:r>
            <w:r>
              <w:rPr>
                <w:rFonts w:hint="eastAsia" w:ascii="Times New Roman" w:hAnsi="Times New Roman" w:eastAsia="仿宋"/>
                <w:strike w:val="0"/>
                <w:color w:val="auto"/>
                <w:sz w:val="21"/>
                <w:szCs w:val="21"/>
                <w:highlight w:val="none"/>
                <w:lang w:val="en-US" w:eastAsia="zh-CN"/>
              </w:rPr>
              <w:t>分）</w:t>
            </w:r>
          </w:p>
        </w:tc>
        <w:tc>
          <w:tcPr>
            <w:tcW w:w="5004" w:type="dxa"/>
            <w:vAlign w:val="center"/>
          </w:tcPr>
          <w:p w14:paraId="2437908A">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 xml:space="preserve">参选人须提供项目整体实施方案，方案内容包含不限于赛事全周期工作流程、整体服务规划及项目执行统筹安排；落实预热视频、纪录片、总结视频和不少于400条短视频的生产计划，团队人员分工等执行保障。                                                 </w:t>
            </w:r>
            <w:r>
              <w:rPr>
                <w:rFonts w:hint="eastAsia" w:ascii="Times New Roman" w:hAnsi="Times New Roman" w:eastAsia="仿宋"/>
                <w:strike w:val="0"/>
                <w:color w:val="auto"/>
                <w:kern w:val="0"/>
                <w:sz w:val="21"/>
                <w:szCs w:val="20"/>
                <w:highlight w:val="none"/>
              </w:rPr>
              <w:t>（1）方案内容不存在瑕疵，得</w:t>
            </w:r>
            <w:r>
              <w:rPr>
                <w:rFonts w:hint="eastAsia" w:ascii="Times New Roman" w:hAnsi="Times New Roman" w:eastAsia="仿宋"/>
                <w:strike w:val="0"/>
                <w:color w:val="auto"/>
                <w:kern w:val="0"/>
                <w:sz w:val="21"/>
                <w:szCs w:val="20"/>
                <w:highlight w:val="none"/>
                <w:lang w:val="en-US" w:eastAsia="zh-CN"/>
              </w:rPr>
              <w:t>24</w:t>
            </w:r>
            <w:r>
              <w:rPr>
                <w:rFonts w:hint="eastAsia" w:ascii="Times New Roman" w:hAnsi="Times New Roman" w:eastAsia="仿宋"/>
                <w:strike w:val="0"/>
                <w:color w:val="auto"/>
                <w:kern w:val="0"/>
                <w:sz w:val="21"/>
                <w:szCs w:val="20"/>
                <w:highlight w:val="none"/>
              </w:rPr>
              <w:t>分；</w:t>
            </w:r>
          </w:p>
          <w:p w14:paraId="51855E8A">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（2）方案内容存在1项瑕疵，得18分；</w:t>
            </w:r>
          </w:p>
          <w:p w14:paraId="23C7B696">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（3）方案内容存在2项瑕疵，得12分；</w:t>
            </w:r>
          </w:p>
          <w:p w14:paraId="70B4658E">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（4）方案内容存在3项瑕疵，得6分；</w:t>
            </w:r>
          </w:p>
          <w:p w14:paraId="33D37FDE">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（5）方案存在4项及以上瑕疵或未提供本项方案，得0分。</w:t>
            </w:r>
          </w:p>
        </w:tc>
        <w:tc>
          <w:tcPr>
            <w:tcW w:w="2246" w:type="dxa"/>
            <w:vMerge w:val="restart"/>
            <w:vAlign w:val="center"/>
          </w:tcPr>
          <w:p w14:paraId="66E20769">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参选人在比选申请文件中提供相关方案。注：本项内容中所称的“瑕疵”指下述任意一种情形：</w:t>
            </w:r>
          </w:p>
          <w:p w14:paraId="33BF18E0">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①内容表述不完整或缺少关键分析点；</w:t>
            </w:r>
          </w:p>
          <w:p w14:paraId="064EC834">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②计划及措施不科学；</w:t>
            </w:r>
          </w:p>
          <w:p w14:paraId="308B0C75">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③内容表述前后矛盾、无连贯性、内容存在逻辑漏洞；</w:t>
            </w:r>
          </w:p>
          <w:p w14:paraId="46BE32E4">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④常识性错误；</w:t>
            </w:r>
          </w:p>
          <w:p w14:paraId="1B287BEA">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⑤技术措施保障安排并不适用本项目特性或非专门针对本项目制定；</w:t>
            </w:r>
          </w:p>
          <w:p w14:paraId="1218E754">
            <w:pPr>
              <w:spacing w:line="240" w:lineRule="exact"/>
              <w:ind w:left="-40" w:firstLine="0" w:firstLineChars="0"/>
              <w:rPr>
                <w:rFonts w:hint="default" w:ascii="Times New Roman" w:hAnsi="Times New Roman" w:eastAsia="仿宋"/>
                <w:color w:val="auto"/>
                <w:kern w:val="0"/>
                <w:sz w:val="21"/>
                <w:szCs w:val="21"/>
                <w:highlight w:val="none"/>
                <w:shd w:val="clear" w:color="auto" w:fill="auto"/>
              </w:rPr>
            </w:pPr>
            <w:r>
              <w:rPr>
                <w:rFonts w:hint="default" w:ascii="Times New Roman" w:hAnsi="Times New Roman" w:eastAsia="仿宋"/>
                <w:color w:val="auto"/>
                <w:kern w:val="0"/>
                <w:sz w:val="21"/>
                <w:szCs w:val="21"/>
                <w:highlight w:val="none"/>
                <w:shd w:val="clear" w:color="auto" w:fill="auto"/>
              </w:rPr>
              <w:t>⑥方案中提出的措施举措不利于本项目目标的实现；</w:t>
            </w:r>
          </w:p>
          <w:p w14:paraId="33D659D5">
            <w:pPr>
              <w:spacing w:line="240" w:lineRule="exact"/>
              <w:ind w:left="-40" w:firstLine="0" w:firstLineChars="0"/>
              <w:rPr>
                <w:rFonts w:hint="eastAsia" w:ascii="Times New Roman" w:hAnsi="Times New Roman" w:eastAsia="仿宋"/>
                <w:color w:val="auto"/>
                <w:sz w:val="18"/>
                <w:szCs w:val="18"/>
                <w:highlight w:val="none"/>
              </w:rPr>
            </w:pPr>
            <w:r>
              <w:rPr>
                <w:rFonts w:hint="default" w:ascii="Times New Roman" w:hAnsi="Times New Roman" w:eastAsia="仿宋"/>
                <w:color w:val="auto"/>
                <w:kern w:val="0"/>
                <w:sz w:val="21"/>
                <w:szCs w:val="21"/>
                <w:highlight w:val="none"/>
                <w:shd w:val="clear" w:color="auto" w:fill="auto"/>
              </w:rPr>
              <w:t>⑦现有技术条件下不可能实现采购目标。</w:t>
            </w:r>
          </w:p>
        </w:tc>
      </w:tr>
      <w:tr w14:paraId="0BC7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3" w:hRule="atLeast"/>
          <w:jc w:val="center"/>
        </w:trPr>
        <w:tc>
          <w:tcPr>
            <w:tcW w:w="849" w:type="dxa"/>
            <w:vMerge w:val="continue"/>
            <w:vAlign w:val="center"/>
          </w:tcPr>
          <w:p w14:paraId="783E650D">
            <w:pPr>
              <w:spacing w:line="220" w:lineRule="exact"/>
              <w:ind w:firstLine="0" w:firstLineChars="0"/>
              <w:jc w:val="center"/>
              <w:rPr>
                <w:rFonts w:hint="eastAsia" w:ascii="Times New Roman" w:hAnsi="Times New Roman" w:eastAsia="仿宋"/>
                <w:color w:val="auto"/>
                <w:sz w:val="21"/>
                <w:szCs w:val="21"/>
                <w:highlight w:val="none"/>
              </w:rPr>
            </w:pPr>
          </w:p>
        </w:tc>
        <w:tc>
          <w:tcPr>
            <w:tcW w:w="1072" w:type="dxa"/>
            <w:vMerge w:val="continue"/>
            <w:vAlign w:val="center"/>
          </w:tcPr>
          <w:p w14:paraId="1B1B0FBC">
            <w:pPr>
              <w:spacing w:line="220" w:lineRule="exact"/>
              <w:ind w:firstLine="0" w:firstLineChars="0"/>
              <w:jc w:val="center"/>
              <w:rPr>
                <w:rFonts w:ascii="Times New Roman" w:hAnsi="Times New Roman" w:eastAsia="仿宋"/>
                <w:color w:val="auto"/>
                <w:sz w:val="21"/>
                <w:szCs w:val="21"/>
                <w:highlight w:val="none"/>
              </w:rPr>
            </w:pPr>
          </w:p>
        </w:tc>
        <w:tc>
          <w:tcPr>
            <w:tcW w:w="1296" w:type="dxa"/>
            <w:vAlign w:val="center"/>
          </w:tcPr>
          <w:p w14:paraId="0590666E">
            <w:pPr>
              <w:spacing w:line="220" w:lineRule="exact"/>
              <w:ind w:firstLine="0" w:firstLineChars="0"/>
              <w:jc w:val="center"/>
              <w:rPr>
                <w:rFonts w:hint="eastAsia" w:ascii="Times New Roman" w:hAnsi="Times New Roman" w:eastAsia="仿宋"/>
                <w:color w:val="auto"/>
                <w:sz w:val="21"/>
                <w:szCs w:val="21"/>
                <w:highlight w:val="none"/>
                <w:lang w:val="en-US" w:eastAsia="zh-CN"/>
              </w:rPr>
            </w:pPr>
            <w:r>
              <w:rPr>
                <w:rFonts w:hint="eastAsia" w:ascii="Times New Roman" w:hAnsi="Times New Roman" w:eastAsia="仿宋"/>
                <w:color w:val="auto"/>
                <w:sz w:val="21"/>
                <w:szCs w:val="21"/>
                <w:highlight w:val="none"/>
                <w:lang w:val="en-US" w:eastAsia="zh-CN"/>
              </w:rPr>
              <w:t>保障服务</w:t>
            </w:r>
          </w:p>
          <w:p w14:paraId="640DC633">
            <w:pPr>
              <w:spacing w:line="220" w:lineRule="exact"/>
              <w:ind w:firstLine="0" w:firstLineChars="0"/>
              <w:jc w:val="center"/>
              <w:rPr>
                <w:rFonts w:hint="eastAsia" w:ascii="Times New Roman" w:hAnsi="Times New Roman" w:eastAsia="仿宋"/>
                <w:color w:val="auto"/>
                <w:sz w:val="21"/>
                <w:szCs w:val="21"/>
                <w:highlight w:val="none"/>
                <w:lang w:eastAsia="zh-CN"/>
              </w:rPr>
            </w:pPr>
            <w:r>
              <w:rPr>
                <w:rFonts w:hint="eastAsia" w:ascii="Times New Roman" w:hAnsi="Times New Roman" w:eastAsia="仿宋"/>
                <w:color w:val="auto"/>
                <w:sz w:val="21"/>
                <w:szCs w:val="21"/>
                <w:highlight w:val="none"/>
              </w:rPr>
              <w:t>方案</w:t>
            </w:r>
            <w:r>
              <w:rPr>
                <w:rFonts w:hint="eastAsia" w:ascii="Times New Roman" w:hAnsi="Times New Roman" w:eastAsia="仿宋"/>
                <w:color w:val="auto"/>
                <w:sz w:val="21"/>
                <w:szCs w:val="21"/>
                <w:highlight w:val="none"/>
                <w:lang w:val="en-US" w:eastAsia="zh-CN"/>
              </w:rPr>
              <w:t xml:space="preserve">     </w:t>
            </w:r>
            <w:r>
              <w:rPr>
                <w:rFonts w:hint="eastAsia" w:ascii="Times New Roman" w:hAnsi="Times New Roman" w:eastAsia="仿宋"/>
                <w:color w:val="auto"/>
                <w:sz w:val="21"/>
                <w:szCs w:val="21"/>
                <w:highlight w:val="none"/>
                <w:lang w:eastAsia="zh-CN"/>
              </w:rPr>
              <w:t>（</w:t>
            </w:r>
            <w:r>
              <w:rPr>
                <w:rFonts w:hint="eastAsia" w:ascii="Times New Roman" w:hAnsi="Times New Roman" w:eastAsia="仿宋"/>
                <w:color w:val="auto"/>
                <w:sz w:val="21"/>
                <w:szCs w:val="21"/>
                <w:highlight w:val="none"/>
                <w:lang w:val="en-US" w:eastAsia="zh-CN"/>
              </w:rPr>
              <w:t>16分</w:t>
            </w:r>
            <w:r>
              <w:rPr>
                <w:rFonts w:hint="eastAsia" w:ascii="Times New Roman" w:hAnsi="Times New Roman" w:eastAsia="仿宋"/>
                <w:color w:val="auto"/>
                <w:sz w:val="21"/>
                <w:szCs w:val="21"/>
                <w:highlight w:val="none"/>
                <w:lang w:eastAsia="zh-CN"/>
              </w:rPr>
              <w:t>）</w:t>
            </w:r>
          </w:p>
        </w:tc>
        <w:tc>
          <w:tcPr>
            <w:tcW w:w="5004" w:type="dxa"/>
            <w:vAlign w:val="center"/>
          </w:tcPr>
          <w:p w14:paraId="174A572E">
            <w:pPr>
              <w:keepNext w:val="0"/>
              <w:keepLines w:val="0"/>
              <w:widowControl/>
              <w:suppressLineNumbers w:val="0"/>
              <w:spacing w:line="360" w:lineRule="exact"/>
              <w:ind w:firstLine="0" w:firstLineChars="0"/>
              <w:jc w:val="left"/>
              <w:rPr>
                <w:rFonts w:hint="eastAsia" w:ascii="Times New Roman" w:hAnsi="Times New Roman" w:eastAsia="仿宋" w:cs="Times New Roman"/>
                <w:color w:val="auto"/>
                <w:kern w:val="0"/>
                <w:sz w:val="21"/>
                <w:szCs w:val="20"/>
                <w:highlight w:val="none"/>
              </w:rPr>
            </w:pPr>
            <w:r>
              <w:rPr>
                <w:rFonts w:hint="eastAsia" w:ascii="Times New Roman" w:hAnsi="Times New Roman" w:eastAsia="仿宋" w:cs="Times New Roman"/>
                <w:color w:val="auto"/>
                <w:kern w:val="0"/>
                <w:sz w:val="21"/>
                <w:szCs w:val="20"/>
                <w:highlight w:val="none"/>
                <w:lang w:val="en-US" w:eastAsia="zh-CN"/>
              </w:rPr>
              <w:t>参选人根据项目需求，提供</w:t>
            </w:r>
            <w:r>
              <w:rPr>
                <w:rFonts w:hint="eastAsia" w:ascii="Times New Roman" w:hAnsi="Times New Roman" w:eastAsia="仿宋" w:cs="Times New Roman"/>
                <w:color w:val="auto"/>
                <w:kern w:val="0"/>
                <w:sz w:val="21"/>
                <w:szCs w:val="20"/>
                <w:highlight w:val="none"/>
              </w:rPr>
              <w:t>交付质量整改、验收及质保服务方案，</w:t>
            </w:r>
            <w:r>
              <w:rPr>
                <w:rFonts w:hint="eastAsia" w:ascii="Times New Roman" w:hAnsi="Times New Roman" w:eastAsia="仿宋" w:cs="Times New Roman"/>
                <w:color w:val="auto"/>
                <w:kern w:val="0"/>
                <w:sz w:val="21"/>
                <w:szCs w:val="20"/>
                <w:highlight w:val="none"/>
                <w:lang w:val="en-US" w:eastAsia="zh-CN"/>
              </w:rPr>
              <w:t>内容包含不限于</w:t>
            </w:r>
            <w:r>
              <w:rPr>
                <w:rFonts w:hint="eastAsia" w:ascii="Times New Roman" w:hAnsi="Times New Roman" w:eastAsia="仿宋" w:cs="Times New Roman"/>
                <w:color w:val="auto"/>
                <w:kern w:val="0"/>
                <w:sz w:val="21"/>
                <w:szCs w:val="20"/>
                <w:highlight w:val="none"/>
              </w:rPr>
              <w:t>响应</w:t>
            </w:r>
            <w:r>
              <w:rPr>
                <w:rFonts w:hint="eastAsia" w:ascii="Times New Roman" w:hAnsi="Times New Roman" w:eastAsia="仿宋" w:cs="Times New Roman"/>
                <w:color w:val="auto"/>
                <w:kern w:val="0"/>
                <w:sz w:val="21"/>
                <w:szCs w:val="20"/>
                <w:highlight w:val="none"/>
                <w:lang w:val="en-US" w:eastAsia="zh-CN"/>
              </w:rPr>
              <w:t>机制</w:t>
            </w:r>
            <w:r>
              <w:rPr>
                <w:rFonts w:hint="eastAsia" w:ascii="Times New Roman" w:hAnsi="Times New Roman" w:eastAsia="仿宋" w:cs="Times New Roman"/>
                <w:color w:val="auto"/>
                <w:kern w:val="0"/>
                <w:sz w:val="21"/>
                <w:szCs w:val="20"/>
                <w:highlight w:val="none"/>
              </w:rPr>
              <w:t>及整改机制，并针对</w:t>
            </w:r>
            <w:r>
              <w:rPr>
                <w:rFonts w:hint="eastAsia" w:ascii="Times New Roman" w:hAnsi="Times New Roman" w:eastAsia="仿宋" w:cs="Times New Roman"/>
                <w:color w:val="auto"/>
                <w:kern w:val="0"/>
                <w:sz w:val="21"/>
                <w:szCs w:val="20"/>
                <w:highlight w:val="none"/>
                <w:lang w:val="en-US" w:eastAsia="zh-CN"/>
              </w:rPr>
              <w:t>如有</w:t>
            </w:r>
            <w:r>
              <w:rPr>
                <w:rFonts w:hint="eastAsia" w:ascii="Times New Roman" w:hAnsi="Times New Roman" w:eastAsia="仿宋" w:cs="Times New Roman"/>
                <w:color w:val="auto"/>
                <w:kern w:val="0"/>
                <w:sz w:val="21"/>
                <w:szCs w:val="20"/>
                <w:highlight w:val="none"/>
              </w:rPr>
              <w:t>版权侵权、内容错误、质量缺陷等问题保障措施。</w:t>
            </w:r>
          </w:p>
          <w:p w14:paraId="223BF16F">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rPr>
              <w:t>（1）方案内容不存在瑕疵，得</w:t>
            </w:r>
            <w:r>
              <w:rPr>
                <w:rFonts w:hint="eastAsia" w:ascii="Times New Roman" w:hAnsi="Times New Roman" w:eastAsia="仿宋"/>
                <w:strike w:val="0"/>
                <w:color w:val="auto"/>
                <w:kern w:val="0"/>
                <w:sz w:val="21"/>
                <w:szCs w:val="20"/>
                <w:highlight w:val="none"/>
                <w:lang w:val="en-US" w:eastAsia="zh-CN"/>
              </w:rPr>
              <w:t>16</w:t>
            </w:r>
            <w:r>
              <w:rPr>
                <w:rFonts w:hint="eastAsia" w:ascii="Times New Roman" w:hAnsi="Times New Roman" w:eastAsia="仿宋"/>
                <w:strike w:val="0"/>
                <w:color w:val="auto"/>
                <w:kern w:val="0"/>
                <w:sz w:val="21"/>
                <w:szCs w:val="20"/>
                <w:highlight w:val="none"/>
              </w:rPr>
              <w:t>分；</w:t>
            </w:r>
          </w:p>
          <w:p w14:paraId="7ED9F460">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（2）方案内容存在1项瑕疵，得12分；</w:t>
            </w:r>
          </w:p>
          <w:p w14:paraId="7B94E2AD">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（3）方案内容存在2项瑕疵，得8分；</w:t>
            </w:r>
          </w:p>
          <w:p w14:paraId="51D8C4E5">
            <w:pPr>
              <w:spacing w:line="360" w:lineRule="exact"/>
              <w:ind w:firstLine="0" w:firstLineChars="0"/>
              <w:jc w:val="left"/>
              <w:rPr>
                <w:rFonts w:hint="eastAsia" w:ascii="Times New Roman" w:hAnsi="Times New Roman" w:eastAsia="仿宋"/>
                <w:strike w:val="0"/>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（4）方案内容存在3项瑕疵，得4分；</w:t>
            </w:r>
          </w:p>
          <w:p w14:paraId="0908985D">
            <w:pPr>
              <w:spacing w:line="360" w:lineRule="exact"/>
              <w:ind w:firstLine="0" w:firstLineChars="0"/>
              <w:jc w:val="left"/>
              <w:rPr>
                <w:rFonts w:hint="eastAsia" w:ascii="Times New Roman" w:hAnsi="Times New Roman" w:eastAsia="仿宋"/>
                <w:color w:val="auto"/>
                <w:kern w:val="0"/>
                <w:sz w:val="21"/>
                <w:szCs w:val="20"/>
                <w:highlight w:val="none"/>
                <w:lang w:val="en-US" w:eastAsia="zh-CN"/>
              </w:rPr>
            </w:pPr>
            <w:r>
              <w:rPr>
                <w:rFonts w:hint="eastAsia" w:ascii="Times New Roman" w:hAnsi="Times New Roman" w:eastAsia="仿宋"/>
                <w:strike w:val="0"/>
                <w:color w:val="auto"/>
                <w:kern w:val="0"/>
                <w:sz w:val="21"/>
                <w:szCs w:val="20"/>
                <w:highlight w:val="none"/>
                <w:lang w:val="en-US" w:eastAsia="zh-CN"/>
              </w:rPr>
              <w:t>（5）方案存在4项及以上瑕疵或未提供本项方案，得0分。</w:t>
            </w:r>
          </w:p>
        </w:tc>
        <w:tc>
          <w:tcPr>
            <w:tcW w:w="2246" w:type="dxa"/>
            <w:vMerge w:val="continue"/>
            <w:vAlign w:val="center"/>
          </w:tcPr>
          <w:p w14:paraId="4114B5A9">
            <w:pPr>
              <w:spacing w:line="200" w:lineRule="exact"/>
              <w:ind w:left="-38" w:firstLine="0" w:firstLineChars="0"/>
              <w:rPr>
                <w:rFonts w:hint="eastAsia" w:ascii="Times New Roman" w:hAnsi="Times New Roman" w:eastAsia="仿宋"/>
                <w:color w:val="auto"/>
                <w:sz w:val="18"/>
                <w:szCs w:val="18"/>
                <w:highlight w:val="none"/>
              </w:rPr>
            </w:pPr>
          </w:p>
        </w:tc>
      </w:tr>
      <w:tr w14:paraId="25DD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2" w:hRule="atLeast"/>
          <w:jc w:val="center"/>
        </w:trPr>
        <w:tc>
          <w:tcPr>
            <w:tcW w:w="849" w:type="dxa"/>
            <w:vAlign w:val="center"/>
          </w:tcPr>
          <w:p w14:paraId="430FF279">
            <w:pPr>
              <w:spacing w:line="220" w:lineRule="exact"/>
              <w:ind w:firstLine="0" w:firstLineChars="0"/>
              <w:jc w:val="center"/>
              <w:rPr>
                <w:rFonts w:hint="default" w:ascii="Times New Roman" w:hAnsi="Times New Roman" w:eastAsia="仿宋"/>
                <w:color w:val="auto"/>
                <w:sz w:val="21"/>
                <w:szCs w:val="21"/>
                <w:highlight w:val="none"/>
                <w:lang w:val="en-US" w:eastAsia="zh-CN"/>
              </w:rPr>
            </w:pPr>
            <w:r>
              <w:rPr>
                <w:rFonts w:hint="eastAsia" w:ascii="Times New Roman" w:hAnsi="Times New Roman" w:eastAsia="仿宋"/>
                <w:color w:val="auto"/>
                <w:sz w:val="21"/>
                <w:szCs w:val="21"/>
                <w:highlight w:val="none"/>
                <w:lang w:val="en-US" w:eastAsia="zh-CN"/>
              </w:rPr>
              <w:t>3</w:t>
            </w:r>
          </w:p>
        </w:tc>
        <w:tc>
          <w:tcPr>
            <w:tcW w:w="1072" w:type="dxa"/>
            <w:vAlign w:val="center"/>
          </w:tcPr>
          <w:p w14:paraId="22B271CA">
            <w:pPr>
              <w:spacing w:line="220" w:lineRule="exact"/>
              <w:ind w:firstLine="0" w:firstLineChars="0"/>
              <w:jc w:val="center"/>
              <w:rPr>
                <w:rFonts w:hint="default" w:ascii="Times New Roman" w:hAnsi="Times New Roman" w:eastAsia="仿宋"/>
                <w:color w:val="auto"/>
                <w:sz w:val="21"/>
                <w:szCs w:val="21"/>
                <w:highlight w:val="none"/>
                <w:lang w:val="en-US" w:eastAsia="zh-CN"/>
              </w:rPr>
            </w:pPr>
            <w:r>
              <w:rPr>
                <w:rFonts w:hint="eastAsia" w:ascii="Times New Roman" w:hAnsi="Times New Roman" w:eastAsia="仿宋"/>
                <w:color w:val="auto"/>
                <w:sz w:val="21"/>
                <w:szCs w:val="21"/>
                <w:highlight w:val="none"/>
                <w:lang w:val="en-US" w:eastAsia="zh-CN"/>
              </w:rPr>
              <w:t>商务部分</w:t>
            </w:r>
          </w:p>
        </w:tc>
        <w:tc>
          <w:tcPr>
            <w:tcW w:w="1296" w:type="dxa"/>
            <w:vAlign w:val="center"/>
          </w:tcPr>
          <w:p w14:paraId="0126FCB8">
            <w:pPr>
              <w:spacing w:line="220" w:lineRule="exact"/>
              <w:ind w:firstLine="0" w:firstLineChars="0"/>
              <w:jc w:val="center"/>
              <w:rPr>
                <w:rFonts w:hint="default" w:ascii="Times New Roman" w:hAnsi="Times New Roman" w:eastAsia="仿宋"/>
                <w:color w:val="auto"/>
                <w:sz w:val="21"/>
                <w:szCs w:val="21"/>
                <w:highlight w:val="none"/>
                <w:lang w:val="en-US" w:eastAsia="zh-CN"/>
              </w:rPr>
            </w:pPr>
            <w:r>
              <w:rPr>
                <w:rFonts w:hint="eastAsia" w:ascii="Times New Roman" w:hAnsi="Times New Roman" w:eastAsia="仿宋"/>
                <w:color w:val="auto"/>
                <w:sz w:val="21"/>
                <w:szCs w:val="21"/>
                <w:highlight w:val="none"/>
                <w:lang w:val="en-US" w:eastAsia="zh-CN"/>
              </w:rPr>
              <w:t>企业业绩（15分）</w:t>
            </w:r>
          </w:p>
        </w:tc>
        <w:tc>
          <w:tcPr>
            <w:tcW w:w="5004" w:type="dxa"/>
            <w:vAlign w:val="center"/>
          </w:tcPr>
          <w:p w14:paraId="1C0E8B2A">
            <w:pPr>
              <w:pStyle w:val="27"/>
              <w:rPr>
                <w:rFonts w:ascii="Times New Roman" w:hAnsi="Times New Roman" w:eastAsia="仿宋" w:cs="Times New Roman"/>
                <w:color w:val="auto"/>
                <w:sz w:val="21"/>
                <w:szCs w:val="21"/>
                <w:highlight w:val="none"/>
              </w:rPr>
            </w:pPr>
            <w:r>
              <w:rPr>
                <w:rFonts w:ascii="Times New Roman" w:hAnsi="Times New Roman" w:eastAsia="仿宋"/>
                <w:color w:val="auto"/>
                <w:sz w:val="21"/>
                <w:szCs w:val="21"/>
                <w:highlight w:val="none"/>
                <w:shd w:val="clear" w:color="auto" w:fill="auto"/>
              </w:rPr>
              <w:t>参选人自202</w:t>
            </w:r>
            <w:r>
              <w:rPr>
                <w:rFonts w:hint="eastAsia" w:ascii="Times New Roman" w:hAnsi="Times New Roman" w:eastAsia="仿宋"/>
                <w:color w:val="auto"/>
                <w:sz w:val="21"/>
                <w:szCs w:val="21"/>
                <w:highlight w:val="none"/>
                <w:shd w:val="clear" w:color="auto" w:fill="auto"/>
                <w:lang w:val="en-US" w:eastAsia="zh-CN"/>
              </w:rPr>
              <w:t>3</w:t>
            </w:r>
            <w:r>
              <w:rPr>
                <w:rFonts w:ascii="Times New Roman" w:hAnsi="Times New Roman" w:eastAsia="仿宋"/>
                <w:color w:val="auto"/>
                <w:sz w:val="21"/>
                <w:szCs w:val="21"/>
                <w:highlight w:val="none"/>
                <w:shd w:val="clear" w:color="auto" w:fill="auto"/>
              </w:rPr>
              <w:t>年1月1日起至</w:t>
            </w:r>
            <w:r>
              <w:rPr>
                <w:rFonts w:hint="eastAsia" w:ascii="Times New Roman" w:hAnsi="Times New Roman" w:eastAsia="仿宋"/>
                <w:color w:val="auto"/>
                <w:sz w:val="21"/>
                <w:szCs w:val="21"/>
                <w:highlight w:val="none"/>
                <w:shd w:val="clear" w:color="auto" w:fill="auto"/>
                <w:lang w:val="en-US" w:eastAsia="zh-CN"/>
              </w:rPr>
              <w:t>比选</w:t>
            </w:r>
            <w:r>
              <w:rPr>
                <w:rFonts w:ascii="Times New Roman" w:hAnsi="Times New Roman" w:eastAsia="仿宋"/>
                <w:color w:val="auto"/>
                <w:sz w:val="21"/>
                <w:szCs w:val="21"/>
                <w:highlight w:val="none"/>
                <w:shd w:val="clear" w:color="auto" w:fill="auto"/>
              </w:rPr>
              <w:t>截止日（以合同签订时间为准）期间，参与</w:t>
            </w:r>
            <w:r>
              <w:rPr>
                <w:rFonts w:hint="eastAsia" w:ascii="Times New Roman" w:hAnsi="Times New Roman" w:eastAsia="仿宋"/>
                <w:color w:val="auto"/>
                <w:sz w:val="21"/>
                <w:szCs w:val="21"/>
                <w:highlight w:val="none"/>
                <w:shd w:val="clear" w:color="auto" w:fill="auto"/>
              </w:rPr>
              <w:t>过</w:t>
            </w:r>
            <w:r>
              <w:rPr>
                <w:rFonts w:ascii="Times New Roman" w:hAnsi="Times New Roman" w:eastAsia="仿宋" w:cs="Times New Roman"/>
                <w:color w:val="auto"/>
                <w:sz w:val="21"/>
                <w:szCs w:val="21"/>
                <w:highlight w:val="none"/>
              </w:rPr>
              <w:t>图文视频摄制服务</w:t>
            </w:r>
            <w:r>
              <w:rPr>
                <w:rFonts w:hint="eastAsia" w:ascii="Times New Roman" w:hAnsi="Times New Roman" w:eastAsia="仿宋" w:cs="Times New Roman"/>
                <w:color w:val="auto"/>
                <w:sz w:val="21"/>
                <w:szCs w:val="21"/>
                <w:highlight w:val="none"/>
                <w:lang w:val="en-US" w:eastAsia="zh-CN"/>
              </w:rPr>
              <w:t>项目</w:t>
            </w:r>
            <w:r>
              <w:rPr>
                <w:rFonts w:ascii="Times New Roman" w:hAnsi="Times New Roman" w:eastAsia="仿宋"/>
                <w:color w:val="auto"/>
                <w:sz w:val="21"/>
                <w:szCs w:val="21"/>
                <w:highlight w:val="none"/>
                <w:shd w:val="clear" w:color="auto" w:fill="auto"/>
              </w:rPr>
              <w:t>，每提供1个有效业绩</w:t>
            </w:r>
            <w:r>
              <w:rPr>
                <w:rFonts w:hint="eastAsia" w:ascii="Times New Roman" w:eastAsia="仿宋"/>
                <w:color w:val="auto"/>
                <w:sz w:val="21"/>
                <w:szCs w:val="21"/>
                <w:highlight w:val="none"/>
                <w:shd w:val="clear" w:color="auto" w:fill="auto"/>
                <w:lang w:eastAsia="zh-CN"/>
              </w:rPr>
              <w:t>，</w:t>
            </w:r>
            <w:r>
              <w:rPr>
                <w:rFonts w:ascii="Times New Roman" w:hAnsi="Times New Roman" w:eastAsia="仿宋"/>
                <w:color w:val="auto"/>
                <w:sz w:val="21"/>
                <w:szCs w:val="21"/>
                <w:highlight w:val="none"/>
                <w:shd w:val="clear" w:color="auto" w:fill="auto"/>
              </w:rPr>
              <w:t>可获得</w:t>
            </w:r>
            <w:r>
              <w:rPr>
                <w:rFonts w:hint="eastAsia" w:ascii="Times New Roman" w:hAnsi="Times New Roman" w:eastAsia="仿宋"/>
                <w:color w:val="auto"/>
                <w:sz w:val="21"/>
                <w:szCs w:val="21"/>
                <w:highlight w:val="none"/>
                <w:shd w:val="clear" w:color="auto" w:fill="auto"/>
              </w:rPr>
              <w:t>5</w:t>
            </w:r>
            <w:r>
              <w:rPr>
                <w:rFonts w:ascii="Times New Roman" w:hAnsi="Times New Roman" w:eastAsia="仿宋"/>
                <w:color w:val="auto"/>
                <w:sz w:val="21"/>
                <w:szCs w:val="21"/>
                <w:highlight w:val="none"/>
                <w:shd w:val="clear" w:color="auto" w:fill="auto"/>
              </w:rPr>
              <w:t>分，该项累计得分最高</w:t>
            </w:r>
            <w:r>
              <w:rPr>
                <w:rFonts w:hint="eastAsia" w:ascii="Times New Roman" w:hAnsi="Times New Roman" w:eastAsia="仿宋"/>
                <w:color w:val="auto"/>
                <w:sz w:val="21"/>
                <w:szCs w:val="21"/>
                <w:highlight w:val="none"/>
                <w:shd w:val="clear" w:color="auto" w:fill="auto"/>
              </w:rPr>
              <w:t>15</w:t>
            </w:r>
            <w:r>
              <w:rPr>
                <w:rFonts w:ascii="Times New Roman" w:hAnsi="Times New Roman" w:eastAsia="仿宋"/>
                <w:color w:val="auto"/>
                <w:sz w:val="21"/>
                <w:szCs w:val="21"/>
                <w:highlight w:val="none"/>
                <w:shd w:val="clear" w:color="auto" w:fill="auto"/>
              </w:rPr>
              <w:t>分。</w:t>
            </w:r>
          </w:p>
        </w:tc>
        <w:tc>
          <w:tcPr>
            <w:tcW w:w="2246" w:type="dxa"/>
            <w:vAlign w:val="center"/>
          </w:tcPr>
          <w:p w14:paraId="1CA2A811">
            <w:pPr>
              <w:spacing w:line="200" w:lineRule="exact"/>
              <w:ind w:left="-38" w:firstLine="0" w:firstLineChars="0"/>
              <w:rPr>
                <w:rFonts w:hint="eastAsia" w:ascii="Times New Roman" w:hAnsi="Times New Roman" w:eastAsia="仿宋"/>
                <w:color w:val="auto"/>
                <w:sz w:val="18"/>
                <w:szCs w:val="18"/>
                <w:highlight w:val="none"/>
              </w:rPr>
            </w:pPr>
            <w:r>
              <w:rPr>
                <w:rFonts w:ascii="Times New Roman" w:hAnsi="Times New Roman" w:eastAsia="仿宋"/>
                <w:color w:val="auto"/>
                <w:kern w:val="0"/>
                <w:sz w:val="21"/>
                <w:szCs w:val="21"/>
                <w:highlight w:val="none"/>
                <w:shd w:val="clear" w:color="auto" w:fill="auto"/>
              </w:rPr>
              <w:t>提供包含合同首页、签章页、金额页的合同复印件并加盖参选人公章</w:t>
            </w:r>
            <w:r>
              <w:rPr>
                <w:rFonts w:hint="default" w:ascii="Times New Roman" w:hAnsi="Times New Roman" w:eastAsia="仿宋"/>
                <w:color w:val="auto"/>
                <w:kern w:val="0"/>
                <w:sz w:val="21"/>
                <w:szCs w:val="21"/>
                <w:highlight w:val="none"/>
                <w:shd w:val="clear" w:color="auto" w:fill="auto"/>
              </w:rPr>
              <w:t>。</w:t>
            </w:r>
          </w:p>
        </w:tc>
      </w:tr>
    </w:tbl>
    <w:p w14:paraId="0C3088FA">
      <w:pPr>
        <w:spacing w:line="400" w:lineRule="exact"/>
        <w:ind w:firstLine="0" w:firstLineChars="0"/>
        <w:jc w:val="left"/>
        <w:rPr>
          <w:rFonts w:ascii="Times New Roman" w:hAnsi="Times New Roman" w:eastAsia="仿宋"/>
          <w:bCs/>
          <w:color w:val="auto"/>
          <w:sz w:val="24"/>
          <w:highlight w:val="none"/>
        </w:rPr>
      </w:pPr>
      <w:r>
        <w:rPr>
          <w:rFonts w:ascii="Times New Roman" w:hAnsi="Times New Roman" w:eastAsia="仿宋"/>
          <w:bCs/>
          <w:color w:val="auto"/>
          <w:sz w:val="24"/>
          <w:highlight w:val="none"/>
        </w:rPr>
        <w:t>说明：</w:t>
      </w:r>
      <w:r>
        <w:rPr>
          <w:rFonts w:hint="eastAsia" w:ascii="Times New Roman" w:hAnsi="Times New Roman" w:eastAsia="仿宋"/>
          <w:bCs/>
          <w:color w:val="auto"/>
          <w:sz w:val="24"/>
          <w:highlight w:val="none"/>
        </w:rPr>
        <w:t>比选小组</w:t>
      </w:r>
      <w:r>
        <w:rPr>
          <w:rFonts w:ascii="Times New Roman" w:hAnsi="Times New Roman" w:eastAsia="仿宋"/>
          <w:bCs/>
          <w:color w:val="auto"/>
          <w:sz w:val="24"/>
          <w:highlight w:val="none"/>
        </w:rPr>
        <w:t>认为参选人的报价明显低于其他通过符合性审查</w:t>
      </w:r>
      <w:r>
        <w:rPr>
          <w:rFonts w:hint="eastAsia" w:ascii="Times New Roman" w:hAnsi="Times New Roman" w:eastAsia="仿宋"/>
          <w:bCs/>
          <w:color w:val="auto"/>
          <w:sz w:val="24"/>
          <w:highlight w:val="none"/>
        </w:rPr>
        <w:t>参选</w:t>
      </w:r>
      <w:r>
        <w:rPr>
          <w:rFonts w:ascii="Times New Roman" w:hAnsi="Times New Roman" w:eastAsia="仿宋"/>
          <w:bCs/>
          <w:color w:val="auto"/>
          <w:sz w:val="24"/>
          <w:highlight w:val="none"/>
        </w:rPr>
        <w:t>人的报价，有可能影响产品质量或者不能诚信履约的，应当要求其在比选现场合理的时间内提供书面说明，必要时提交相关证明材料；参选人不能证明其报价合理性的，</w:t>
      </w:r>
      <w:r>
        <w:rPr>
          <w:rFonts w:hint="eastAsia" w:ascii="Times New Roman" w:hAnsi="Times New Roman" w:eastAsia="仿宋"/>
          <w:bCs/>
          <w:color w:val="auto"/>
          <w:sz w:val="24"/>
          <w:highlight w:val="none"/>
        </w:rPr>
        <w:t>比选小组</w:t>
      </w:r>
      <w:r>
        <w:rPr>
          <w:rFonts w:ascii="Times New Roman" w:hAnsi="Times New Roman" w:eastAsia="仿宋"/>
          <w:bCs/>
          <w:color w:val="auto"/>
          <w:sz w:val="24"/>
          <w:highlight w:val="none"/>
        </w:rPr>
        <w:t>应当将其作为无效比选处理。</w:t>
      </w:r>
    </w:p>
    <w:p w14:paraId="72C46618">
      <w:pPr>
        <w:numPr>
          <w:ilvl w:val="255"/>
          <w:numId w:val="0"/>
        </w:numPr>
        <w:adjustRightInd w:val="0"/>
        <w:snapToGrid w:val="0"/>
        <w:ind w:firstLine="560"/>
        <w:jc w:val="left"/>
        <w:rPr>
          <w:rFonts w:ascii="Times New Roman" w:hAnsi="Times New Roman" w:eastAsia="方正黑体_GBK"/>
          <w:color w:val="000000"/>
          <w:szCs w:val="20"/>
          <w:highlight w:val="none"/>
        </w:rPr>
      </w:pPr>
      <w:bookmarkStart w:id="102" w:name="_Toc27781"/>
      <w:bookmarkStart w:id="103" w:name="_Toc105081925"/>
      <w:bookmarkStart w:id="104" w:name="_Toc26660"/>
      <w:bookmarkStart w:id="105" w:name="_Toc7618"/>
      <w:bookmarkStart w:id="106" w:name="_Toc9870"/>
      <w:r>
        <w:rPr>
          <w:rFonts w:hint="eastAsia" w:ascii="Times New Roman" w:hAnsi="Times New Roman" w:eastAsia="方正黑体_GBK"/>
          <w:color w:val="000000"/>
          <w:szCs w:val="20"/>
          <w:highlight w:val="none"/>
        </w:rPr>
        <w:t>四、无效响应</w:t>
      </w:r>
    </w:p>
    <w:p w14:paraId="1E8153DD">
      <w:pPr>
        <w:ind w:firstLine="560"/>
        <w:rPr>
          <w:rFonts w:ascii="Times New Roman" w:hAnsi="Times New Roman" w:eastAsia="仿宋"/>
          <w:color w:val="auto"/>
          <w:highlight w:val="none"/>
        </w:rPr>
      </w:pPr>
      <w:r>
        <w:rPr>
          <w:rFonts w:hint="eastAsia" w:ascii="Times New Roman" w:hAnsi="Times New Roman" w:eastAsia="仿宋"/>
          <w:color w:val="auto"/>
          <w:highlight w:val="none"/>
        </w:rPr>
        <w:t>参选人</w:t>
      </w:r>
      <w:r>
        <w:rPr>
          <w:rFonts w:ascii="Times New Roman" w:hAnsi="Times New Roman" w:eastAsia="仿宋"/>
          <w:color w:val="auto"/>
          <w:highlight w:val="none"/>
        </w:rPr>
        <w:t>发生以下条款情况之一者，视为无效响应：</w:t>
      </w:r>
    </w:p>
    <w:p w14:paraId="30A6FE06">
      <w:pPr>
        <w:ind w:firstLine="560"/>
        <w:rPr>
          <w:rFonts w:ascii="Times New Roman" w:hAnsi="Times New Roman" w:eastAsia="仿宋"/>
          <w:color w:val="auto"/>
          <w:highlight w:val="none"/>
        </w:rPr>
      </w:pPr>
      <w:r>
        <w:rPr>
          <w:rFonts w:ascii="Times New Roman" w:hAnsi="Times New Roman" w:eastAsia="仿宋"/>
          <w:color w:val="auto"/>
          <w:highlight w:val="none"/>
        </w:rPr>
        <w:t>（一）</w:t>
      </w:r>
      <w:r>
        <w:rPr>
          <w:rFonts w:hint="eastAsia" w:ascii="Times New Roman" w:hAnsi="Times New Roman" w:eastAsia="仿宋"/>
          <w:color w:val="auto"/>
          <w:highlight w:val="none"/>
        </w:rPr>
        <w:t>参选人</w:t>
      </w:r>
      <w:r>
        <w:rPr>
          <w:rFonts w:ascii="Times New Roman" w:hAnsi="Times New Roman" w:eastAsia="仿宋"/>
          <w:color w:val="auto"/>
          <w:highlight w:val="none"/>
        </w:rPr>
        <w:t>不符合规定的基本资格条件或特定资格条件的；</w:t>
      </w:r>
    </w:p>
    <w:p w14:paraId="09F0C0FF">
      <w:pPr>
        <w:ind w:firstLine="560"/>
        <w:rPr>
          <w:rFonts w:ascii="Times New Roman" w:hAnsi="Times New Roman" w:eastAsia="仿宋"/>
          <w:color w:val="auto"/>
          <w:highlight w:val="none"/>
        </w:rPr>
      </w:pPr>
      <w:r>
        <w:rPr>
          <w:rFonts w:ascii="Times New Roman" w:hAnsi="Times New Roman" w:eastAsia="仿宋"/>
          <w:color w:val="auto"/>
          <w:highlight w:val="none"/>
        </w:rPr>
        <w:t>（二）</w:t>
      </w:r>
      <w:r>
        <w:rPr>
          <w:rFonts w:hint="eastAsia" w:ascii="Times New Roman" w:hAnsi="Times New Roman" w:eastAsia="仿宋"/>
          <w:color w:val="auto"/>
          <w:highlight w:val="none"/>
        </w:rPr>
        <w:t>参选人</w:t>
      </w:r>
      <w:r>
        <w:rPr>
          <w:rFonts w:ascii="Times New Roman" w:hAnsi="Times New Roman" w:eastAsia="仿宋"/>
          <w:color w:val="auto"/>
          <w:highlight w:val="none"/>
        </w:rPr>
        <w:t>的法定代表人或其授权代表未参加比选；</w:t>
      </w:r>
    </w:p>
    <w:p w14:paraId="719262E5">
      <w:pPr>
        <w:ind w:firstLine="560"/>
        <w:rPr>
          <w:rFonts w:ascii="Times New Roman" w:hAnsi="Times New Roman" w:eastAsia="仿宋"/>
          <w:color w:val="auto"/>
          <w:highlight w:val="none"/>
        </w:rPr>
      </w:pPr>
      <w:r>
        <w:rPr>
          <w:rFonts w:ascii="Times New Roman" w:hAnsi="Times New Roman" w:eastAsia="仿宋"/>
          <w:color w:val="auto"/>
          <w:highlight w:val="none"/>
        </w:rPr>
        <w:t>（三）</w:t>
      </w:r>
      <w:r>
        <w:rPr>
          <w:rFonts w:hint="eastAsia" w:ascii="Times New Roman" w:hAnsi="Times New Roman" w:eastAsia="仿宋"/>
          <w:color w:val="auto"/>
          <w:highlight w:val="none"/>
        </w:rPr>
        <w:t>参选人</w:t>
      </w:r>
      <w:r>
        <w:rPr>
          <w:rFonts w:ascii="Times New Roman" w:hAnsi="Times New Roman" w:eastAsia="仿宋"/>
          <w:color w:val="auto"/>
          <w:highlight w:val="none"/>
        </w:rPr>
        <w:t>所提交的参选文件不按第七篇“参选文件编制要求”规定签字、盖章；</w:t>
      </w:r>
    </w:p>
    <w:p w14:paraId="2C8BB3FA">
      <w:pPr>
        <w:ind w:firstLine="560"/>
        <w:rPr>
          <w:rFonts w:ascii="Times New Roman" w:hAnsi="Times New Roman" w:eastAsia="仿宋"/>
          <w:color w:val="auto"/>
          <w:highlight w:val="none"/>
        </w:rPr>
      </w:pPr>
      <w:r>
        <w:rPr>
          <w:rFonts w:ascii="Times New Roman" w:hAnsi="Times New Roman" w:eastAsia="仿宋"/>
          <w:color w:val="auto"/>
          <w:highlight w:val="none"/>
        </w:rPr>
        <w:t>（四）</w:t>
      </w:r>
      <w:r>
        <w:rPr>
          <w:rFonts w:hint="eastAsia" w:ascii="Times New Roman" w:hAnsi="Times New Roman" w:eastAsia="仿宋"/>
          <w:color w:val="auto"/>
          <w:highlight w:val="none"/>
        </w:rPr>
        <w:t>参选人</w:t>
      </w:r>
      <w:r>
        <w:rPr>
          <w:rFonts w:ascii="Times New Roman" w:hAnsi="Times New Roman" w:eastAsia="仿宋"/>
          <w:color w:val="auto"/>
          <w:highlight w:val="none"/>
        </w:rPr>
        <w:t>的报价超过采购限价的；</w:t>
      </w:r>
    </w:p>
    <w:p w14:paraId="566EC68C">
      <w:pPr>
        <w:ind w:firstLine="560"/>
        <w:rPr>
          <w:rFonts w:ascii="Times New Roman" w:hAnsi="Times New Roman" w:eastAsia="仿宋"/>
          <w:color w:val="auto"/>
          <w:highlight w:val="none"/>
        </w:rPr>
      </w:pPr>
      <w:r>
        <w:rPr>
          <w:rFonts w:ascii="Times New Roman" w:hAnsi="Times New Roman" w:eastAsia="仿宋"/>
          <w:color w:val="auto"/>
          <w:highlight w:val="none"/>
        </w:rPr>
        <w:t>（五）法定代表人为同一个人的两个及两个以上法人，母公司、全资子公司及其控股公司，在同一分包采购中同时参与比选；</w:t>
      </w:r>
    </w:p>
    <w:p w14:paraId="202C0C43">
      <w:pPr>
        <w:ind w:firstLine="560"/>
        <w:rPr>
          <w:rFonts w:ascii="Times New Roman" w:hAnsi="Times New Roman" w:eastAsia="仿宋"/>
          <w:color w:val="auto"/>
          <w:highlight w:val="none"/>
        </w:rPr>
      </w:pPr>
      <w:r>
        <w:rPr>
          <w:rFonts w:ascii="Times New Roman" w:hAnsi="Times New Roman" w:eastAsia="仿宋"/>
          <w:color w:val="auto"/>
          <w:highlight w:val="none"/>
        </w:rPr>
        <w:t>（六）单位负责人为同一人或者存在直接控股、管理关系的不同</w:t>
      </w:r>
      <w:r>
        <w:rPr>
          <w:rFonts w:hint="eastAsia" w:ascii="Times New Roman" w:hAnsi="Times New Roman" w:eastAsia="仿宋"/>
          <w:color w:val="auto"/>
          <w:highlight w:val="none"/>
        </w:rPr>
        <w:t>参选人</w:t>
      </w:r>
      <w:r>
        <w:rPr>
          <w:rFonts w:ascii="Times New Roman" w:hAnsi="Times New Roman" w:eastAsia="仿宋"/>
          <w:color w:val="auto"/>
          <w:highlight w:val="none"/>
        </w:rPr>
        <w:t>，参加同一合同项下的政府采购活动的；</w:t>
      </w:r>
    </w:p>
    <w:p w14:paraId="28B0176E">
      <w:pPr>
        <w:ind w:firstLine="560"/>
        <w:rPr>
          <w:rFonts w:ascii="Times New Roman" w:hAnsi="Times New Roman" w:eastAsia="仿宋"/>
          <w:color w:val="auto"/>
          <w:highlight w:val="none"/>
        </w:rPr>
      </w:pPr>
      <w:r>
        <w:rPr>
          <w:rFonts w:ascii="Times New Roman" w:hAnsi="Times New Roman" w:eastAsia="仿宋"/>
          <w:color w:val="auto"/>
          <w:highlight w:val="none"/>
        </w:rPr>
        <w:t>有下列情形之一的，视为</w:t>
      </w:r>
      <w:r>
        <w:rPr>
          <w:rFonts w:hint="eastAsia" w:ascii="Times New Roman" w:hAnsi="Times New Roman" w:eastAsia="仿宋"/>
          <w:color w:val="auto"/>
          <w:highlight w:val="none"/>
        </w:rPr>
        <w:t>参选人</w:t>
      </w:r>
      <w:r>
        <w:rPr>
          <w:rFonts w:ascii="Times New Roman" w:hAnsi="Times New Roman" w:eastAsia="仿宋"/>
          <w:color w:val="auto"/>
          <w:highlight w:val="none"/>
        </w:rPr>
        <w:t>相互串通比选。</w:t>
      </w:r>
    </w:p>
    <w:p w14:paraId="314C0803">
      <w:pPr>
        <w:ind w:firstLine="560"/>
        <w:rPr>
          <w:rFonts w:ascii="Times New Roman" w:hAnsi="Times New Roman" w:eastAsia="仿宋"/>
          <w:color w:val="auto"/>
          <w:highlight w:val="none"/>
        </w:rPr>
      </w:pPr>
      <w:r>
        <w:rPr>
          <w:rFonts w:ascii="Times New Roman" w:hAnsi="Times New Roman" w:eastAsia="仿宋"/>
          <w:color w:val="auto"/>
          <w:highlight w:val="none"/>
        </w:rPr>
        <w:t>（一）不同</w:t>
      </w:r>
      <w:r>
        <w:rPr>
          <w:rFonts w:hint="eastAsia" w:ascii="Times New Roman" w:hAnsi="Times New Roman" w:eastAsia="仿宋"/>
          <w:color w:val="auto"/>
          <w:highlight w:val="none"/>
        </w:rPr>
        <w:t>参选人</w:t>
      </w:r>
      <w:r>
        <w:rPr>
          <w:rFonts w:ascii="Times New Roman" w:hAnsi="Times New Roman" w:eastAsia="仿宋"/>
          <w:color w:val="auto"/>
          <w:highlight w:val="none"/>
        </w:rPr>
        <w:t>编制的参选文件存在两处以上错漏一致的；</w:t>
      </w:r>
    </w:p>
    <w:p w14:paraId="4601B9C6">
      <w:pPr>
        <w:ind w:firstLine="560"/>
        <w:rPr>
          <w:rFonts w:ascii="Times New Roman" w:hAnsi="Times New Roman" w:eastAsia="仿宋"/>
          <w:color w:val="auto"/>
          <w:highlight w:val="none"/>
        </w:rPr>
      </w:pPr>
      <w:r>
        <w:rPr>
          <w:rFonts w:ascii="Times New Roman" w:hAnsi="Times New Roman" w:eastAsia="仿宋"/>
          <w:color w:val="auto"/>
          <w:highlight w:val="none"/>
        </w:rPr>
        <w:t>（二）不同</w:t>
      </w:r>
      <w:r>
        <w:rPr>
          <w:rFonts w:hint="eastAsia" w:ascii="Times New Roman" w:hAnsi="Times New Roman" w:eastAsia="仿宋"/>
          <w:color w:val="auto"/>
          <w:highlight w:val="none"/>
        </w:rPr>
        <w:t>参选人</w:t>
      </w:r>
      <w:r>
        <w:rPr>
          <w:rFonts w:ascii="Times New Roman" w:hAnsi="Times New Roman" w:eastAsia="仿宋"/>
          <w:color w:val="auto"/>
          <w:highlight w:val="none"/>
        </w:rPr>
        <w:t>的参选文件相互混装的；</w:t>
      </w:r>
    </w:p>
    <w:p w14:paraId="6DA02DBD">
      <w:pPr>
        <w:ind w:firstLine="560"/>
        <w:rPr>
          <w:rFonts w:ascii="Times New Roman" w:hAnsi="Times New Roman" w:eastAsia="仿宋"/>
          <w:color w:val="auto"/>
          <w:highlight w:val="none"/>
        </w:rPr>
      </w:pPr>
      <w:r>
        <w:rPr>
          <w:rFonts w:ascii="Times New Roman" w:hAnsi="Times New Roman" w:eastAsia="仿宋"/>
          <w:color w:val="auto"/>
          <w:highlight w:val="none"/>
        </w:rPr>
        <w:t>（三）参加比选活动的人员为同一采购其他</w:t>
      </w:r>
      <w:r>
        <w:rPr>
          <w:rFonts w:hint="eastAsia" w:ascii="Times New Roman" w:hAnsi="Times New Roman" w:eastAsia="仿宋"/>
          <w:color w:val="auto"/>
          <w:highlight w:val="none"/>
        </w:rPr>
        <w:t>参选人</w:t>
      </w:r>
      <w:r>
        <w:rPr>
          <w:rFonts w:ascii="Times New Roman" w:hAnsi="Times New Roman" w:eastAsia="仿宋"/>
          <w:color w:val="auto"/>
          <w:highlight w:val="none"/>
        </w:rPr>
        <w:t>在职人员的</w:t>
      </w:r>
      <w:r>
        <w:rPr>
          <w:rFonts w:hint="eastAsia" w:ascii="Times New Roman" w:hAnsi="Times New Roman" w:eastAsia="仿宋"/>
          <w:color w:val="auto"/>
          <w:highlight w:val="none"/>
        </w:rPr>
        <w:t>；</w:t>
      </w:r>
    </w:p>
    <w:p w14:paraId="342ACD45">
      <w:pPr>
        <w:ind w:firstLine="560"/>
        <w:rPr>
          <w:rFonts w:ascii="Times New Roman" w:hAnsi="Times New Roman" w:eastAsia="仿宋"/>
          <w:color w:val="auto"/>
          <w:highlight w:val="none"/>
        </w:rPr>
      </w:pPr>
      <w:r>
        <w:rPr>
          <w:rFonts w:ascii="Times New Roman" w:hAnsi="Times New Roman" w:eastAsia="仿宋"/>
          <w:color w:val="auto"/>
          <w:highlight w:val="none"/>
        </w:rPr>
        <w:t>（四）不同</w:t>
      </w:r>
      <w:r>
        <w:rPr>
          <w:rFonts w:hint="eastAsia" w:ascii="Times New Roman" w:hAnsi="Times New Roman" w:eastAsia="仿宋"/>
          <w:color w:val="auto"/>
          <w:highlight w:val="none"/>
        </w:rPr>
        <w:t>参选人</w:t>
      </w:r>
      <w:r>
        <w:rPr>
          <w:rFonts w:ascii="Times New Roman" w:hAnsi="Times New Roman" w:eastAsia="仿宋"/>
          <w:color w:val="auto"/>
          <w:highlight w:val="none"/>
        </w:rPr>
        <w:t>委托同一人办理比选事宜的或不同</w:t>
      </w:r>
      <w:r>
        <w:rPr>
          <w:rFonts w:hint="eastAsia" w:ascii="Times New Roman" w:hAnsi="Times New Roman" w:eastAsia="仿宋"/>
          <w:color w:val="auto"/>
          <w:highlight w:val="none"/>
        </w:rPr>
        <w:t>参选人</w:t>
      </w:r>
      <w:r>
        <w:rPr>
          <w:rFonts w:ascii="Times New Roman" w:hAnsi="Times New Roman" w:eastAsia="仿宋"/>
          <w:color w:val="auto"/>
          <w:highlight w:val="none"/>
        </w:rPr>
        <w:t>与同一</w:t>
      </w:r>
      <w:r>
        <w:rPr>
          <w:rFonts w:hint="eastAsia" w:ascii="Times New Roman" w:hAnsi="Times New Roman" w:eastAsia="仿宋"/>
          <w:color w:val="auto"/>
          <w:highlight w:val="none"/>
        </w:rPr>
        <w:t>参选人</w:t>
      </w:r>
      <w:r>
        <w:rPr>
          <w:rFonts w:ascii="Times New Roman" w:hAnsi="Times New Roman" w:eastAsia="仿宋"/>
          <w:color w:val="auto"/>
          <w:highlight w:val="none"/>
        </w:rPr>
        <w:t>联合比选的；</w:t>
      </w:r>
    </w:p>
    <w:p w14:paraId="7E5B993E">
      <w:pPr>
        <w:ind w:firstLine="560"/>
        <w:rPr>
          <w:rFonts w:ascii="Times New Roman" w:hAnsi="Times New Roman" w:eastAsia="仿宋"/>
          <w:color w:val="auto"/>
          <w:highlight w:val="none"/>
        </w:rPr>
      </w:pPr>
      <w:r>
        <w:rPr>
          <w:rFonts w:ascii="Times New Roman" w:hAnsi="Times New Roman" w:eastAsia="仿宋"/>
          <w:color w:val="auto"/>
          <w:highlight w:val="none"/>
        </w:rPr>
        <w:t>（五）不同</w:t>
      </w:r>
      <w:r>
        <w:rPr>
          <w:rFonts w:hint="eastAsia" w:ascii="Times New Roman" w:hAnsi="Times New Roman" w:eastAsia="仿宋"/>
          <w:color w:val="auto"/>
          <w:highlight w:val="none"/>
        </w:rPr>
        <w:t>参选人</w:t>
      </w:r>
      <w:r>
        <w:rPr>
          <w:rFonts w:ascii="Times New Roman" w:hAnsi="Times New Roman" w:eastAsia="仿宋"/>
          <w:color w:val="auto"/>
          <w:highlight w:val="none"/>
        </w:rPr>
        <w:t>的参选文件载明的项目管理班子成员出现同一人的</w:t>
      </w:r>
      <w:r>
        <w:rPr>
          <w:rFonts w:hint="eastAsia" w:ascii="Times New Roman" w:hAnsi="Times New Roman" w:eastAsia="仿宋"/>
          <w:color w:val="auto"/>
          <w:highlight w:val="none"/>
        </w:rPr>
        <w:t>；</w:t>
      </w:r>
    </w:p>
    <w:p w14:paraId="1BCDC545">
      <w:pPr>
        <w:ind w:firstLine="560"/>
        <w:rPr>
          <w:rFonts w:ascii="Times New Roman" w:hAnsi="Times New Roman" w:eastAsia="仿宋"/>
          <w:color w:val="auto"/>
          <w:highlight w:val="none"/>
        </w:rPr>
      </w:pPr>
      <w:r>
        <w:rPr>
          <w:rFonts w:ascii="Times New Roman" w:hAnsi="Times New Roman" w:eastAsia="仿宋"/>
          <w:color w:val="auto"/>
          <w:highlight w:val="none"/>
        </w:rPr>
        <w:t>（六）法律法规、规章规定的其他视为相互串通比选的行为。</w:t>
      </w:r>
    </w:p>
    <w:p w14:paraId="09FC6760">
      <w:pPr>
        <w:numPr>
          <w:ilvl w:val="255"/>
          <w:numId w:val="0"/>
        </w:numPr>
        <w:adjustRightInd w:val="0"/>
        <w:snapToGrid w:val="0"/>
        <w:ind w:firstLine="560"/>
        <w:jc w:val="left"/>
        <w:rPr>
          <w:rFonts w:ascii="Times New Roman" w:hAnsi="Times New Roman" w:eastAsia="方正黑体_GBK"/>
          <w:color w:val="000000"/>
          <w:szCs w:val="20"/>
          <w:highlight w:val="none"/>
        </w:rPr>
      </w:pPr>
      <w:r>
        <w:rPr>
          <w:rFonts w:hint="eastAsia" w:ascii="Times New Roman" w:hAnsi="Times New Roman" w:eastAsia="方正黑体_GBK"/>
          <w:color w:val="000000"/>
          <w:szCs w:val="20"/>
          <w:highlight w:val="none"/>
        </w:rPr>
        <w:t>五、采购终止</w:t>
      </w:r>
    </w:p>
    <w:p w14:paraId="4FBEEDB7">
      <w:pPr>
        <w:ind w:firstLine="560"/>
        <w:rPr>
          <w:rFonts w:ascii="Times New Roman" w:hAnsi="Times New Roman" w:eastAsia="仿宋"/>
          <w:color w:val="auto"/>
          <w:highlight w:val="none"/>
        </w:rPr>
      </w:pPr>
      <w:r>
        <w:rPr>
          <w:rFonts w:ascii="Times New Roman" w:hAnsi="Times New Roman" w:eastAsia="仿宋"/>
          <w:color w:val="auto"/>
          <w:highlight w:val="none"/>
        </w:rPr>
        <w:t>出现以下情况之一的，应予终止采购：</w:t>
      </w:r>
    </w:p>
    <w:p w14:paraId="7A974742">
      <w:pPr>
        <w:ind w:firstLine="560"/>
        <w:rPr>
          <w:rFonts w:ascii="Times New Roman" w:hAnsi="Times New Roman" w:eastAsia="仿宋"/>
          <w:color w:val="auto"/>
          <w:highlight w:val="none"/>
        </w:rPr>
      </w:pPr>
      <w:r>
        <w:rPr>
          <w:rFonts w:ascii="Times New Roman" w:hAnsi="Times New Roman" w:eastAsia="仿宋"/>
          <w:color w:val="auto"/>
          <w:highlight w:val="none"/>
        </w:rPr>
        <w:t>（一）</w:t>
      </w:r>
      <w:r>
        <w:rPr>
          <w:rFonts w:hint="eastAsia" w:ascii="Times New Roman" w:hAnsi="Times New Roman" w:eastAsia="仿宋"/>
          <w:color w:val="auto"/>
          <w:highlight w:val="none"/>
        </w:rPr>
        <w:t>参选人</w:t>
      </w:r>
      <w:r>
        <w:rPr>
          <w:rFonts w:ascii="Times New Roman" w:hAnsi="Times New Roman" w:eastAsia="仿宋"/>
          <w:color w:val="auto"/>
          <w:highlight w:val="none"/>
        </w:rPr>
        <w:t>的报价均超过了最高限价，采购人不能支付的；</w:t>
      </w:r>
    </w:p>
    <w:p w14:paraId="36C8BEEA">
      <w:pPr>
        <w:ind w:firstLine="560"/>
        <w:rPr>
          <w:rFonts w:ascii="Times New Roman" w:hAnsi="Times New Roman" w:eastAsia="仿宋"/>
          <w:color w:val="auto"/>
          <w:highlight w:val="none"/>
        </w:rPr>
      </w:pPr>
      <w:r>
        <w:rPr>
          <w:rFonts w:ascii="Times New Roman" w:hAnsi="Times New Roman" w:eastAsia="仿宋"/>
          <w:color w:val="auto"/>
          <w:highlight w:val="none"/>
        </w:rPr>
        <w:t>（二）出现影响采购公正的违法、违规行为的；</w:t>
      </w:r>
    </w:p>
    <w:p w14:paraId="3854D3B9">
      <w:pPr>
        <w:ind w:firstLine="560"/>
        <w:rPr>
          <w:rFonts w:ascii="Times New Roman" w:hAnsi="Times New Roman" w:eastAsia="仿宋"/>
          <w:color w:val="auto"/>
          <w:highlight w:val="none"/>
        </w:rPr>
      </w:pPr>
      <w:r>
        <w:rPr>
          <w:rFonts w:ascii="Times New Roman" w:hAnsi="Times New Roman" w:eastAsia="仿宋"/>
          <w:color w:val="auto"/>
          <w:highlight w:val="none"/>
        </w:rPr>
        <w:t>（三）因重大变故，采购任务取消的。</w:t>
      </w:r>
    </w:p>
    <w:p w14:paraId="138948C9">
      <w:pPr>
        <w:snapToGrid w:val="0"/>
        <w:ind w:firstLine="560"/>
        <w:rPr>
          <w:rFonts w:ascii="Times New Roman" w:hAnsi="Times New Roman" w:eastAsia="方正小标宋_GBK" w:cs="Times New Roman"/>
          <w:b/>
          <w:bCs/>
          <w:color w:val="auto"/>
          <w:kern w:val="44"/>
          <w:sz w:val="32"/>
          <w:szCs w:val="44"/>
          <w:highlight w:val="none"/>
        </w:rPr>
      </w:pPr>
      <w:r>
        <w:rPr>
          <w:rFonts w:ascii="Times New Roman" w:hAnsi="Times New Roman" w:eastAsia="仿宋"/>
          <w:color w:val="auto"/>
          <w:highlight w:val="none"/>
        </w:rPr>
        <w:t>终止后，除采购任务取消情形外，应当重新组织采购。</w:t>
      </w:r>
      <w:bookmarkEnd w:id="102"/>
      <w:bookmarkEnd w:id="103"/>
      <w:bookmarkEnd w:id="104"/>
      <w:bookmarkEnd w:id="105"/>
      <w:bookmarkEnd w:id="106"/>
      <w:bookmarkStart w:id="107" w:name="_Toc25452"/>
      <w:bookmarkStart w:id="108" w:name="_Toc194572020"/>
      <w:bookmarkStart w:id="109" w:name="_Toc105081927"/>
      <w:bookmarkStart w:id="110" w:name="_Toc538"/>
      <w:bookmarkStart w:id="111" w:name="_Toc21476"/>
      <w:bookmarkStart w:id="112" w:name="_Toc27938"/>
      <w:bookmarkStart w:id="113" w:name="_Toc1803"/>
      <w:bookmarkStart w:id="114" w:name="_Toc20304"/>
      <w:bookmarkStart w:id="115" w:name="_Hlk218675828"/>
    </w:p>
    <w:p w14:paraId="6048C70A">
      <w:pPr>
        <w:ind w:firstLine="3534" w:firstLineChars="1100"/>
        <w:rPr>
          <w:rFonts w:ascii="Times New Roman" w:hAnsi="Times New Roman" w:eastAsia="方正小标宋_GBK" w:cs="Times New Roman"/>
          <w:b/>
          <w:bCs/>
          <w:color w:val="auto"/>
          <w:kern w:val="44"/>
          <w:sz w:val="32"/>
          <w:szCs w:val="44"/>
          <w:highlight w:val="none"/>
        </w:rPr>
      </w:pPr>
      <w:r>
        <w:rPr>
          <w:rFonts w:ascii="Times New Roman" w:hAnsi="Times New Roman" w:eastAsia="方正小标宋_GBK" w:cs="Times New Roman"/>
          <w:b/>
          <w:bCs/>
          <w:color w:val="auto"/>
          <w:kern w:val="44"/>
          <w:sz w:val="32"/>
          <w:szCs w:val="44"/>
          <w:highlight w:val="none"/>
        </w:rPr>
        <w:t>第五篇  比选须知</w:t>
      </w:r>
    </w:p>
    <w:p w14:paraId="1A29F365">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116" w:name="_Toc27405"/>
      <w:bookmarkStart w:id="117" w:name="_Toc20020"/>
      <w:bookmarkStart w:id="118" w:name="_Toc3330"/>
      <w:bookmarkStart w:id="119" w:name="_Toc10325"/>
      <w:bookmarkStart w:id="120" w:name="_Toc75793524"/>
      <w:bookmarkStart w:id="121" w:name="_Toc2439"/>
      <w:bookmarkStart w:id="122" w:name="_Toc3327"/>
      <w:bookmarkStart w:id="123" w:name="_Toc13197"/>
      <w:bookmarkStart w:id="124" w:name="_Toc15432"/>
      <w:bookmarkStart w:id="125" w:name="_Toc28258"/>
      <w:bookmarkStart w:id="126" w:name="_Toc422"/>
      <w:bookmarkStart w:id="127" w:name="_Toc12955"/>
      <w:bookmarkStart w:id="128" w:name="_Toc10657"/>
      <w:bookmarkStart w:id="129" w:name="_Toc1327"/>
      <w:bookmarkStart w:id="130" w:name="_Toc11996"/>
      <w:bookmarkStart w:id="131" w:name="_Toc18929"/>
      <w:r>
        <w:rPr>
          <w:rFonts w:ascii="Times New Roman" w:hAnsi="Times New Roman" w:eastAsia="方正黑体_GBK" w:cs="Times New Roman"/>
          <w:color w:val="auto"/>
          <w:sz w:val="28"/>
          <w:szCs w:val="20"/>
          <w:highlight w:val="none"/>
        </w:rPr>
        <w:t>一、</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Fonts w:hint="eastAsia" w:ascii="Times New Roman" w:hAnsi="Times New Roman" w:eastAsia="方正黑体_GBK" w:cs="Times New Roman"/>
          <w:color w:val="auto"/>
          <w:sz w:val="28"/>
          <w:szCs w:val="20"/>
          <w:highlight w:val="none"/>
        </w:rPr>
        <w:t>参选人</w:t>
      </w:r>
    </w:p>
    <w:p w14:paraId="630E52F6">
      <w:pPr>
        <w:adjustRightInd w:val="0"/>
        <w:snapToGrid w:val="0"/>
        <w:ind w:firstLine="560"/>
        <w:rPr>
          <w:color w:val="000000"/>
          <w:szCs w:val="28"/>
          <w:highlight w:val="none"/>
        </w:rPr>
      </w:pPr>
      <w:r>
        <w:rPr>
          <w:rFonts w:hint="eastAsia"/>
          <w:color w:val="000000"/>
          <w:szCs w:val="28"/>
          <w:highlight w:val="none"/>
        </w:rPr>
        <w:t>（一）参选人</w:t>
      </w:r>
    </w:p>
    <w:p w14:paraId="703FF3E8">
      <w:pPr>
        <w:adjustRightInd w:val="0"/>
        <w:snapToGrid w:val="0"/>
        <w:ind w:firstLine="560"/>
        <w:rPr>
          <w:color w:val="000000"/>
          <w:spacing w:val="-6"/>
          <w:szCs w:val="28"/>
          <w:highlight w:val="none"/>
        </w:rPr>
      </w:pPr>
      <w:r>
        <w:rPr>
          <w:rFonts w:hint="eastAsia"/>
          <w:color w:val="000000"/>
          <w:szCs w:val="28"/>
          <w:highlight w:val="none"/>
        </w:rPr>
        <w:t>参选人</w:t>
      </w:r>
      <w:r>
        <w:rPr>
          <w:rFonts w:hint="eastAsia"/>
          <w:color w:val="000000"/>
          <w:spacing w:val="-6"/>
          <w:szCs w:val="28"/>
          <w:highlight w:val="none"/>
        </w:rPr>
        <w:t>是指响应比选、参加竞争性比选的法人、其他组织或者自然人。</w:t>
      </w:r>
    </w:p>
    <w:p w14:paraId="088F8999">
      <w:pPr>
        <w:adjustRightInd w:val="0"/>
        <w:snapToGrid w:val="0"/>
        <w:ind w:firstLine="560"/>
        <w:rPr>
          <w:color w:val="000000"/>
          <w:szCs w:val="28"/>
          <w:highlight w:val="none"/>
        </w:rPr>
      </w:pPr>
      <w:r>
        <w:rPr>
          <w:rFonts w:hint="eastAsia"/>
          <w:color w:val="000000"/>
          <w:szCs w:val="28"/>
          <w:highlight w:val="none"/>
        </w:rPr>
        <w:t>（二）合格参选人条件</w:t>
      </w:r>
    </w:p>
    <w:p w14:paraId="0341471A">
      <w:pPr>
        <w:adjustRightInd w:val="0"/>
        <w:snapToGrid w:val="0"/>
        <w:ind w:firstLine="560"/>
        <w:rPr>
          <w:color w:val="000000"/>
          <w:szCs w:val="28"/>
          <w:highlight w:val="none"/>
        </w:rPr>
      </w:pPr>
      <w:r>
        <w:rPr>
          <w:rFonts w:hint="eastAsia"/>
          <w:color w:val="000000"/>
          <w:szCs w:val="28"/>
          <w:highlight w:val="none"/>
        </w:rPr>
        <w:t>合格参选人应完全符合比选文件第一篇中规定的参选人资格条件，并对比选文件作出实质性响应。</w:t>
      </w:r>
    </w:p>
    <w:p w14:paraId="6E7D275B">
      <w:pPr>
        <w:adjustRightInd w:val="0"/>
        <w:snapToGrid w:val="0"/>
        <w:ind w:firstLine="560"/>
        <w:rPr>
          <w:color w:val="000000"/>
          <w:szCs w:val="28"/>
          <w:highlight w:val="none"/>
        </w:rPr>
      </w:pPr>
      <w:r>
        <w:rPr>
          <w:rFonts w:hint="eastAsia"/>
          <w:color w:val="000000"/>
          <w:szCs w:val="28"/>
          <w:highlight w:val="none"/>
        </w:rPr>
        <w:t>（三）参选的风险</w:t>
      </w:r>
    </w:p>
    <w:p w14:paraId="30A1D098">
      <w:pPr>
        <w:adjustRightInd w:val="0"/>
        <w:snapToGrid w:val="0"/>
        <w:ind w:firstLine="560"/>
        <w:rPr>
          <w:color w:val="000000"/>
          <w:szCs w:val="28"/>
          <w:highlight w:val="none"/>
        </w:rPr>
      </w:pPr>
      <w:r>
        <w:rPr>
          <w:rFonts w:hint="eastAsia"/>
          <w:color w:val="000000"/>
          <w:szCs w:val="28"/>
          <w:highlight w:val="none"/>
        </w:rPr>
        <w:t>参选人没有按照比选文件要求提供全部资料，或者参选人没有对比选文件在各方面作出实质性响应，可能导致参选被拒绝或评定为无效参选。</w:t>
      </w:r>
    </w:p>
    <w:p w14:paraId="17A4C5DA">
      <w:pPr>
        <w:adjustRightInd w:val="0"/>
        <w:snapToGrid w:val="0"/>
        <w:ind w:firstLine="560"/>
        <w:rPr>
          <w:color w:val="000000"/>
          <w:szCs w:val="28"/>
          <w:highlight w:val="none"/>
        </w:rPr>
      </w:pPr>
      <w:r>
        <w:rPr>
          <w:rFonts w:hint="eastAsia"/>
          <w:color w:val="000000"/>
          <w:szCs w:val="28"/>
          <w:highlight w:val="none"/>
        </w:rPr>
        <w:t>（四）法律责任</w:t>
      </w:r>
    </w:p>
    <w:p w14:paraId="36C84A2D">
      <w:pPr>
        <w:adjustRightInd w:val="0"/>
        <w:snapToGrid w:val="0"/>
        <w:ind w:firstLine="560"/>
        <w:rPr>
          <w:color w:val="000000"/>
          <w:szCs w:val="28"/>
          <w:highlight w:val="none"/>
        </w:rPr>
      </w:pPr>
      <w:bookmarkStart w:id="132" w:name="_Hlk225260581"/>
      <w:r>
        <w:rPr>
          <w:rFonts w:hint="eastAsia"/>
          <w:color w:val="000000"/>
          <w:szCs w:val="28"/>
          <w:highlight w:val="none"/>
        </w:rPr>
        <w:t>参选人违反国家相关招标采购法律法规的规定，将按规定追究参选人法律责任。</w:t>
      </w:r>
    </w:p>
    <w:bookmarkEnd w:id="132"/>
    <w:p w14:paraId="719C55CE">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二、比选文件</w:t>
      </w:r>
    </w:p>
    <w:p w14:paraId="725367B0">
      <w:pPr>
        <w:ind w:firstLine="560"/>
        <w:rPr>
          <w:rFonts w:ascii="Times New Roman" w:hAnsi="Times New Roman" w:eastAsia="仿宋"/>
          <w:color w:val="auto"/>
          <w:highlight w:val="none"/>
        </w:rPr>
      </w:pPr>
      <w:r>
        <w:rPr>
          <w:rFonts w:ascii="Times New Roman" w:hAnsi="Times New Roman" w:eastAsia="仿宋"/>
          <w:color w:val="auto"/>
          <w:highlight w:val="none"/>
        </w:rPr>
        <w:t>比选文件是</w:t>
      </w:r>
      <w:r>
        <w:rPr>
          <w:rFonts w:hint="eastAsia" w:ascii="Times New Roman" w:hAnsi="Times New Roman" w:eastAsia="仿宋"/>
          <w:color w:val="auto"/>
          <w:highlight w:val="none"/>
        </w:rPr>
        <w:t>参选人</w:t>
      </w:r>
      <w:r>
        <w:rPr>
          <w:rFonts w:ascii="Times New Roman" w:hAnsi="Times New Roman" w:eastAsia="仿宋"/>
          <w:color w:val="auto"/>
          <w:highlight w:val="none"/>
        </w:rPr>
        <w:t>编制参选文件的依据，是</w:t>
      </w:r>
      <w:r>
        <w:rPr>
          <w:rFonts w:hint="eastAsia" w:ascii="Times New Roman" w:hAnsi="Times New Roman" w:eastAsia="仿宋"/>
          <w:color w:val="auto"/>
          <w:highlight w:val="none"/>
        </w:rPr>
        <w:t>比选小组</w:t>
      </w:r>
      <w:r>
        <w:rPr>
          <w:rFonts w:ascii="Times New Roman" w:hAnsi="Times New Roman" w:eastAsia="仿宋"/>
          <w:color w:val="auto"/>
          <w:highlight w:val="none"/>
        </w:rPr>
        <w:t>评判依据和标准。比选文件也是采购人与中选</w:t>
      </w:r>
      <w:r>
        <w:rPr>
          <w:rFonts w:hint="eastAsia" w:ascii="Times New Roman" w:hAnsi="Times New Roman" w:eastAsia="仿宋"/>
          <w:color w:val="auto"/>
          <w:highlight w:val="none"/>
        </w:rPr>
        <w:t>参选人</w:t>
      </w:r>
      <w:r>
        <w:rPr>
          <w:rFonts w:ascii="Times New Roman" w:hAnsi="Times New Roman" w:eastAsia="仿宋"/>
          <w:color w:val="auto"/>
          <w:highlight w:val="none"/>
        </w:rPr>
        <w:t>签订合同的基础。</w:t>
      </w:r>
    </w:p>
    <w:p w14:paraId="0DEEB6B5">
      <w:pPr>
        <w:ind w:firstLine="560"/>
        <w:rPr>
          <w:rFonts w:ascii="Times New Roman" w:hAnsi="Times New Roman" w:eastAsia="仿宋"/>
          <w:color w:val="auto"/>
          <w:highlight w:val="none"/>
        </w:rPr>
      </w:pPr>
      <w:r>
        <w:rPr>
          <w:rFonts w:ascii="Times New Roman" w:hAnsi="Times New Roman" w:eastAsia="仿宋"/>
          <w:color w:val="auto"/>
          <w:highlight w:val="none"/>
        </w:rPr>
        <w:t>（一）比选文件由比选邀请书、项目服务需求、项目商务要求、</w:t>
      </w:r>
      <w:r>
        <w:rPr>
          <w:rFonts w:hint="eastAsia" w:ascii="Times New Roman" w:hAnsi="Times New Roman" w:eastAsia="仿宋"/>
          <w:color w:val="auto"/>
          <w:highlight w:val="none"/>
        </w:rPr>
        <w:t>参选人</w:t>
      </w:r>
      <w:r>
        <w:rPr>
          <w:rFonts w:ascii="Times New Roman" w:hAnsi="Times New Roman" w:eastAsia="仿宋"/>
          <w:color w:val="auto"/>
          <w:highlight w:val="none"/>
        </w:rPr>
        <w:t>须知、资格审查及评</w:t>
      </w:r>
      <w:r>
        <w:rPr>
          <w:rFonts w:hint="eastAsia" w:ascii="Times New Roman" w:hAnsi="Times New Roman" w:eastAsia="仿宋"/>
          <w:color w:val="auto"/>
          <w:highlight w:val="none"/>
        </w:rPr>
        <w:t>选</w:t>
      </w:r>
      <w:r>
        <w:rPr>
          <w:rFonts w:ascii="Times New Roman" w:hAnsi="Times New Roman" w:eastAsia="仿宋"/>
          <w:color w:val="auto"/>
          <w:highlight w:val="none"/>
        </w:rPr>
        <w:t>办法、合同主要条款和格式合同、参选文件编制要求等七部分组成。</w:t>
      </w:r>
    </w:p>
    <w:p w14:paraId="28CE82C5">
      <w:pPr>
        <w:ind w:firstLine="560"/>
        <w:rPr>
          <w:rFonts w:ascii="Times New Roman" w:hAnsi="Times New Roman" w:eastAsia="仿宋"/>
          <w:color w:val="auto"/>
          <w:highlight w:val="none"/>
        </w:rPr>
      </w:pPr>
      <w:r>
        <w:rPr>
          <w:rFonts w:ascii="Times New Roman" w:hAnsi="Times New Roman" w:eastAsia="仿宋"/>
          <w:color w:val="auto"/>
          <w:highlight w:val="none"/>
        </w:rPr>
        <w:t>（二）采购人对比选文件所作的一切有效的书面通知、修改及补充，都是比选文件不可分割的部分。</w:t>
      </w:r>
    </w:p>
    <w:p w14:paraId="00341E68">
      <w:pPr>
        <w:adjustRightInd w:val="0"/>
        <w:snapToGrid w:val="0"/>
        <w:ind w:firstLine="560"/>
        <w:rPr>
          <w:color w:val="000000"/>
          <w:szCs w:val="28"/>
          <w:highlight w:val="none"/>
        </w:rPr>
      </w:pPr>
      <w:r>
        <w:rPr>
          <w:rFonts w:hint="eastAsia"/>
          <w:color w:val="000000"/>
          <w:szCs w:val="28"/>
          <w:highlight w:val="none"/>
        </w:rPr>
        <w:t>（三）本项目的比选文件、澄清文件（如果有）一律通过</w:t>
      </w:r>
      <w:bookmarkStart w:id="133" w:name="_Hlk224737478"/>
      <w:r>
        <w:rPr>
          <w:rFonts w:ascii="Times New Roman" w:hAnsi="Times New Roman"/>
          <w:color w:val="000000"/>
          <w:highlight w:val="none"/>
        </w:rPr>
        <w:t>重庆华龙网（http://www.cqnews.net）首页、第1眼app</w:t>
      </w:r>
      <w:r>
        <w:rPr>
          <w:rFonts w:hint="eastAsia"/>
          <w:color w:val="000000"/>
          <w:szCs w:val="28"/>
          <w:highlight w:val="none"/>
        </w:rPr>
        <w:t>发布</w:t>
      </w:r>
      <w:bookmarkEnd w:id="133"/>
      <w:r>
        <w:rPr>
          <w:rFonts w:hint="eastAsia"/>
          <w:color w:val="000000"/>
          <w:szCs w:val="28"/>
          <w:highlight w:val="none"/>
        </w:rPr>
        <w:t>，各参选人注意下载；无</w:t>
      </w:r>
      <w:r>
        <w:rPr>
          <w:rFonts w:hint="eastAsia"/>
          <w:color w:val="000000"/>
          <w:spacing w:val="-6"/>
          <w:szCs w:val="28"/>
          <w:highlight w:val="none"/>
        </w:rPr>
        <w:t>论参选人下载与否，均视同参选人已知晓本项目比选文件、澄清文件的内容。</w:t>
      </w:r>
    </w:p>
    <w:p w14:paraId="24C3CDDE">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四</w:t>
      </w:r>
      <w:r>
        <w:rPr>
          <w:rFonts w:ascii="Times New Roman" w:hAnsi="Times New Roman" w:eastAsia="仿宋"/>
          <w:color w:val="auto"/>
          <w:highlight w:val="none"/>
        </w:rPr>
        <w:t>）评审的依据为竞争性比选文件和参选文件（含有效的书面承诺）。</w:t>
      </w:r>
      <w:r>
        <w:rPr>
          <w:rFonts w:hint="eastAsia" w:ascii="Times New Roman" w:hAnsi="Times New Roman" w:eastAsia="仿宋"/>
          <w:color w:val="auto"/>
          <w:highlight w:val="none"/>
        </w:rPr>
        <w:t>比选小组</w:t>
      </w:r>
      <w:r>
        <w:rPr>
          <w:rFonts w:ascii="Times New Roman" w:hAnsi="Times New Roman" w:eastAsia="仿宋"/>
          <w:color w:val="auto"/>
          <w:highlight w:val="none"/>
        </w:rPr>
        <w:t>判断参选文件对竞争性比选文件的响应，仅基于参选文件本身而不靠外部证据。</w:t>
      </w:r>
    </w:p>
    <w:p w14:paraId="2ECED794">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三、</w:t>
      </w:r>
      <w:r>
        <w:rPr>
          <w:rFonts w:hint="eastAsia" w:ascii="Times New Roman" w:hAnsi="Times New Roman" w:eastAsia="方正黑体_GBK" w:cs="Times New Roman"/>
          <w:color w:val="auto"/>
          <w:sz w:val="28"/>
          <w:szCs w:val="20"/>
          <w:highlight w:val="none"/>
        </w:rPr>
        <w:t>参选文件</w:t>
      </w:r>
    </w:p>
    <w:p w14:paraId="0F8BE340">
      <w:pPr>
        <w:ind w:firstLine="560"/>
        <w:rPr>
          <w:rFonts w:ascii="Times New Roman" w:hAnsi="Times New Roman" w:eastAsia="仿宋"/>
          <w:color w:val="auto"/>
          <w:szCs w:val="28"/>
          <w:highlight w:val="none"/>
        </w:rPr>
      </w:pP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应当按照竞争性比选文件的要求编制参选文件，并对竞争性比选文件提出的要求和条件作出实质性响应，参选文件原则上采用软面订本，同时应编制完整的页码、目录。</w:t>
      </w:r>
    </w:p>
    <w:p w14:paraId="021E0899">
      <w:pPr>
        <w:ind w:firstLine="560"/>
        <w:rPr>
          <w:rFonts w:ascii="Times New Roman" w:hAnsi="Times New Roman" w:eastAsia="仿宋"/>
          <w:color w:val="auto"/>
          <w:highlight w:val="none"/>
        </w:rPr>
      </w:pPr>
      <w:r>
        <w:rPr>
          <w:rFonts w:hint="eastAsia" w:ascii="Times New Roman" w:hAnsi="Times New Roman" w:eastAsia="仿宋"/>
          <w:color w:val="auto"/>
          <w:highlight w:val="none"/>
        </w:rPr>
        <w:t>（一）</w:t>
      </w:r>
      <w:r>
        <w:rPr>
          <w:rFonts w:ascii="Times New Roman" w:hAnsi="Times New Roman" w:eastAsia="仿宋"/>
          <w:color w:val="auto"/>
          <w:highlight w:val="none"/>
        </w:rPr>
        <w:t>参选文件的组成</w:t>
      </w:r>
    </w:p>
    <w:p w14:paraId="11249640">
      <w:pPr>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参选文件由第七篇“参选文件编制要求”规定的部分和</w:t>
      </w: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所作的一切有效补充、修改和承诺等文件组成，</w:t>
      </w: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应按照第七篇“参选文件编制要求”规定的目录顺序组织编写和装订，否则有可能影响</w:t>
      </w:r>
      <w:r>
        <w:rPr>
          <w:rFonts w:hint="eastAsia" w:ascii="Times New Roman" w:hAnsi="Times New Roman" w:eastAsia="仿宋"/>
          <w:color w:val="auto"/>
          <w:szCs w:val="28"/>
          <w:highlight w:val="none"/>
        </w:rPr>
        <w:t>比选小组</w:t>
      </w:r>
      <w:r>
        <w:rPr>
          <w:rFonts w:ascii="Times New Roman" w:hAnsi="Times New Roman" w:eastAsia="仿宋"/>
          <w:color w:val="auto"/>
          <w:szCs w:val="28"/>
          <w:highlight w:val="none"/>
        </w:rPr>
        <w:t>对参选文件的评审。也可在基本格式基础上对表格进行扩展，未规定格式的由</w:t>
      </w:r>
      <w:r>
        <w:rPr>
          <w:rFonts w:hint="eastAsia" w:ascii="Times New Roman" w:hAnsi="Times New Roman" w:eastAsia="仿宋"/>
          <w:color w:val="auto"/>
          <w:szCs w:val="28"/>
          <w:highlight w:val="none"/>
        </w:rPr>
        <w:t>参选人</w:t>
      </w:r>
      <w:r>
        <w:rPr>
          <w:rFonts w:ascii="Times New Roman" w:hAnsi="Times New Roman" w:eastAsia="仿宋"/>
          <w:color w:val="auto"/>
          <w:szCs w:val="28"/>
          <w:highlight w:val="none"/>
        </w:rPr>
        <w:t>自定格式。</w:t>
      </w:r>
    </w:p>
    <w:p w14:paraId="2385067B">
      <w:pPr>
        <w:adjustRightInd w:val="0"/>
        <w:snapToGrid w:val="0"/>
        <w:ind w:firstLine="560"/>
        <w:rPr>
          <w:color w:val="000000"/>
          <w:szCs w:val="28"/>
          <w:highlight w:val="none"/>
        </w:rPr>
      </w:pPr>
      <w:r>
        <w:rPr>
          <w:rFonts w:hint="eastAsia"/>
          <w:color w:val="000000"/>
          <w:szCs w:val="28"/>
          <w:highlight w:val="none"/>
        </w:rPr>
        <w:t>（二）联合投标</w:t>
      </w:r>
    </w:p>
    <w:p w14:paraId="0A4EBA1A">
      <w:pPr>
        <w:adjustRightInd w:val="0"/>
        <w:snapToGrid w:val="0"/>
        <w:ind w:firstLine="560"/>
        <w:rPr>
          <w:color w:val="000000"/>
          <w:szCs w:val="28"/>
          <w:highlight w:val="none"/>
        </w:rPr>
      </w:pPr>
      <w:r>
        <w:rPr>
          <w:rFonts w:hint="eastAsia"/>
          <w:color w:val="000000"/>
          <w:szCs w:val="28"/>
          <w:highlight w:val="none"/>
        </w:rPr>
        <w:t>本项目不接受联合体投标。</w:t>
      </w:r>
    </w:p>
    <w:p w14:paraId="7132A7A8">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三</w:t>
      </w:r>
      <w:r>
        <w:rPr>
          <w:rFonts w:ascii="Times New Roman" w:hAnsi="Times New Roman" w:eastAsia="仿宋"/>
          <w:color w:val="auto"/>
          <w:highlight w:val="none"/>
        </w:rPr>
        <w:t>）比选有效期</w:t>
      </w:r>
    </w:p>
    <w:p w14:paraId="333FA7BD">
      <w:pPr>
        <w:ind w:firstLine="560"/>
        <w:rPr>
          <w:highlight w:val="none"/>
        </w:rPr>
      </w:pPr>
      <w:r>
        <w:rPr>
          <w:rFonts w:ascii="Times New Roman" w:hAnsi="Times New Roman" w:eastAsia="仿宋"/>
          <w:color w:val="auto"/>
          <w:highlight w:val="none"/>
        </w:rPr>
        <w:t>参选文件及有关承诺文件有效期为提交参选文件截止时间起90天。</w:t>
      </w:r>
    </w:p>
    <w:p w14:paraId="5BD7D09D">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四</w:t>
      </w:r>
      <w:r>
        <w:rPr>
          <w:rFonts w:ascii="Times New Roman" w:hAnsi="Times New Roman" w:eastAsia="仿宋"/>
          <w:color w:val="auto"/>
          <w:highlight w:val="none"/>
        </w:rPr>
        <w:t>）参选文件的份数和签署</w:t>
      </w:r>
    </w:p>
    <w:p w14:paraId="37B3BAAD">
      <w:pPr>
        <w:ind w:firstLine="560"/>
        <w:rPr>
          <w:rFonts w:ascii="Times New Roman" w:hAnsi="Times New Roman" w:eastAsia="仿宋"/>
          <w:color w:val="auto"/>
          <w:highlight w:val="none"/>
        </w:rPr>
      </w:pPr>
      <w:r>
        <w:rPr>
          <w:rFonts w:ascii="Times New Roman" w:hAnsi="Times New Roman" w:eastAsia="仿宋"/>
          <w:color w:val="auto"/>
          <w:highlight w:val="none"/>
        </w:rPr>
        <w:t>1</w:t>
      </w:r>
      <w:r>
        <w:rPr>
          <w:rFonts w:hint="eastAsia" w:ascii="Times New Roman" w:hAnsi="Times New Roman" w:eastAsia="仿宋"/>
          <w:color w:val="auto"/>
          <w:highlight w:val="none"/>
        </w:rPr>
        <w:t>.</w:t>
      </w:r>
      <w:r>
        <w:rPr>
          <w:rFonts w:ascii="Times New Roman" w:hAnsi="Times New Roman" w:eastAsia="仿宋"/>
          <w:color w:val="auto"/>
          <w:highlight w:val="none"/>
        </w:rPr>
        <w:t>参选文件份数。正本1份，副本</w:t>
      </w:r>
      <w:r>
        <w:rPr>
          <w:rFonts w:hint="eastAsia" w:ascii="Times New Roman" w:hAnsi="Times New Roman" w:eastAsia="仿宋"/>
          <w:color w:val="auto"/>
          <w:highlight w:val="none"/>
        </w:rPr>
        <w:t>1</w:t>
      </w:r>
      <w:r>
        <w:rPr>
          <w:rFonts w:ascii="Times New Roman" w:hAnsi="Times New Roman" w:eastAsia="仿宋"/>
          <w:color w:val="auto"/>
          <w:highlight w:val="none"/>
        </w:rPr>
        <w:t>份</w:t>
      </w:r>
      <w:r>
        <w:rPr>
          <w:rFonts w:hint="eastAsia" w:ascii="Times New Roman" w:hAnsi="Times New Roman" w:eastAsia="仿宋"/>
          <w:color w:val="auto"/>
          <w:highlight w:val="none"/>
        </w:rPr>
        <w:t>副本应为正本的完整复印件，副本与正本不一致时以正本为准</w:t>
      </w:r>
      <w:r>
        <w:rPr>
          <w:rFonts w:ascii="Times New Roman" w:hAnsi="Times New Roman" w:eastAsia="仿宋"/>
          <w:color w:val="auto"/>
          <w:highlight w:val="none"/>
        </w:rPr>
        <w:t>，并在各参选文件封面上标注“正本”或“副本”字样</w:t>
      </w:r>
      <w:r>
        <w:rPr>
          <w:rFonts w:hint="eastAsia" w:ascii="Times New Roman" w:hAnsi="Times New Roman" w:eastAsia="仿宋"/>
          <w:color w:val="auto"/>
          <w:highlight w:val="none"/>
        </w:rPr>
        <w:t>；</w:t>
      </w:r>
    </w:p>
    <w:p w14:paraId="65DADF66">
      <w:pPr>
        <w:ind w:firstLine="560"/>
        <w:rPr>
          <w:rFonts w:ascii="Times New Roman" w:hAnsi="Times New Roman" w:eastAsia="仿宋"/>
          <w:color w:val="auto"/>
          <w:highlight w:val="none"/>
        </w:rPr>
      </w:pPr>
      <w:r>
        <w:rPr>
          <w:rFonts w:ascii="Times New Roman" w:hAnsi="Times New Roman" w:eastAsia="仿宋"/>
          <w:color w:val="auto"/>
          <w:highlight w:val="none"/>
        </w:rPr>
        <w:t>2</w:t>
      </w:r>
      <w:r>
        <w:rPr>
          <w:rFonts w:hint="eastAsia" w:ascii="Times New Roman" w:hAnsi="Times New Roman" w:eastAsia="仿宋"/>
          <w:color w:val="auto"/>
          <w:highlight w:val="none"/>
        </w:rPr>
        <w:t>.</w:t>
      </w:r>
      <w:r>
        <w:rPr>
          <w:rFonts w:ascii="Times New Roman" w:hAnsi="Times New Roman" w:eastAsia="仿宋"/>
          <w:color w:val="auto"/>
          <w:highlight w:val="none"/>
        </w:rPr>
        <w:t>在参选文件正本中，比选文件第七篇“参选文件编制要求”中规定签字、盖章的地方必须按其规定签字、盖章；</w:t>
      </w:r>
    </w:p>
    <w:p w14:paraId="5A9D7C38">
      <w:pPr>
        <w:ind w:firstLine="560"/>
        <w:rPr>
          <w:rFonts w:ascii="Times New Roman" w:hAnsi="Times New Roman" w:eastAsia="仿宋"/>
          <w:color w:val="auto"/>
          <w:highlight w:val="none"/>
        </w:rPr>
      </w:pPr>
      <w:r>
        <w:rPr>
          <w:rFonts w:ascii="Times New Roman" w:hAnsi="Times New Roman" w:eastAsia="仿宋"/>
          <w:color w:val="auto"/>
          <w:highlight w:val="none"/>
        </w:rPr>
        <w:t>3</w:t>
      </w:r>
      <w:r>
        <w:rPr>
          <w:rFonts w:hint="eastAsia" w:ascii="Times New Roman" w:hAnsi="Times New Roman" w:eastAsia="仿宋"/>
          <w:color w:val="auto"/>
          <w:highlight w:val="none"/>
        </w:rPr>
        <w:t>.</w:t>
      </w:r>
      <w:r>
        <w:rPr>
          <w:rFonts w:ascii="Times New Roman" w:hAnsi="Times New Roman" w:eastAsia="仿宋"/>
          <w:color w:val="auto"/>
          <w:highlight w:val="none"/>
        </w:rPr>
        <w:t>若</w:t>
      </w:r>
      <w:r>
        <w:rPr>
          <w:rFonts w:hint="eastAsia" w:ascii="Times New Roman" w:hAnsi="Times New Roman" w:eastAsia="仿宋"/>
          <w:color w:val="auto"/>
          <w:highlight w:val="none"/>
        </w:rPr>
        <w:t>参选人</w:t>
      </w:r>
      <w:r>
        <w:rPr>
          <w:rFonts w:ascii="Times New Roman" w:hAnsi="Times New Roman" w:eastAsia="仿宋"/>
          <w:color w:val="auto"/>
          <w:highlight w:val="none"/>
        </w:rPr>
        <w:t>对参选文件的错处做必要修改，则应在修改处加盖</w:t>
      </w:r>
      <w:r>
        <w:rPr>
          <w:rFonts w:hint="eastAsia" w:ascii="Times New Roman" w:hAnsi="Times New Roman" w:eastAsia="仿宋"/>
          <w:color w:val="auto"/>
          <w:highlight w:val="none"/>
        </w:rPr>
        <w:t>参选人</w:t>
      </w:r>
      <w:r>
        <w:rPr>
          <w:rFonts w:ascii="Times New Roman" w:hAnsi="Times New Roman" w:eastAsia="仿宋"/>
          <w:color w:val="auto"/>
          <w:highlight w:val="none"/>
        </w:rPr>
        <w:t>公章或</w:t>
      </w:r>
      <w:r>
        <w:rPr>
          <w:rFonts w:hint="eastAsia" w:ascii="Times New Roman" w:hAnsi="Times New Roman" w:eastAsia="仿宋"/>
          <w:color w:val="auto"/>
          <w:highlight w:val="none"/>
        </w:rPr>
        <w:t>由法定代表人（或其授权代表）或自然人（参选人为自然人）签署确认</w:t>
      </w:r>
      <w:r>
        <w:rPr>
          <w:rFonts w:ascii="Times New Roman" w:hAnsi="Times New Roman" w:eastAsia="仿宋"/>
          <w:color w:val="auto"/>
          <w:highlight w:val="none"/>
        </w:rPr>
        <w:t>；</w:t>
      </w:r>
    </w:p>
    <w:p w14:paraId="6830C48E">
      <w:pPr>
        <w:ind w:firstLine="560"/>
        <w:rPr>
          <w:rFonts w:ascii="Times New Roman" w:hAnsi="Times New Roman" w:eastAsia="仿宋"/>
          <w:color w:val="auto"/>
          <w:highlight w:val="none"/>
        </w:rPr>
      </w:pPr>
      <w:r>
        <w:rPr>
          <w:rFonts w:hint="eastAsia" w:ascii="Times New Roman" w:hAnsi="Times New Roman" w:eastAsia="仿宋"/>
          <w:color w:val="auto"/>
          <w:highlight w:val="none"/>
        </w:rPr>
        <w:t>4.电报、电话、传真形式的参选文件概不接受</w:t>
      </w:r>
      <w:r>
        <w:rPr>
          <w:rFonts w:ascii="Times New Roman" w:hAnsi="Times New Roman" w:eastAsia="仿宋"/>
          <w:color w:val="auto"/>
          <w:highlight w:val="none"/>
        </w:rPr>
        <w:t>。</w:t>
      </w:r>
    </w:p>
    <w:p w14:paraId="1BEB632C">
      <w:pPr>
        <w:ind w:firstLine="560"/>
        <w:rPr>
          <w:rFonts w:ascii="Times New Roman" w:hAnsi="Times New Roman" w:eastAsia="仿宋"/>
          <w:color w:val="auto"/>
          <w:highlight w:val="none"/>
        </w:rPr>
      </w:pPr>
      <w:r>
        <w:rPr>
          <w:rFonts w:hint="eastAsia" w:ascii="Times New Roman" w:hAnsi="Times New Roman" w:eastAsia="仿宋"/>
          <w:color w:val="auto"/>
          <w:highlight w:val="none"/>
        </w:rPr>
        <w:t>（五）比选报价</w:t>
      </w:r>
    </w:p>
    <w:p w14:paraId="02C91B90">
      <w:pPr>
        <w:ind w:firstLine="560"/>
        <w:rPr>
          <w:rFonts w:ascii="Times New Roman" w:hAnsi="Times New Roman" w:eastAsia="仿宋"/>
          <w:color w:val="auto"/>
          <w:spacing w:val="-6"/>
          <w:highlight w:val="none"/>
        </w:rPr>
      </w:pPr>
      <w:r>
        <w:rPr>
          <w:rFonts w:hint="eastAsia" w:ascii="Times New Roman" w:hAnsi="Times New Roman" w:eastAsia="仿宋"/>
          <w:color w:val="auto"/>
          <w:spacing w:val="-6"/>
          <w:highlight w:val="none"/>
        </w:rPr>
        <w:t>1.参选人应严格按照“参选文件格式”中“开标一览表”格式填写报价。</w:t>
      </w:r>
    </w:p>
    <w:p w14:paraId="24BD999C">
      <w:pPr>
        <w:ind w:firstLine="560"/>
        <w:rPr>
          <w:rFonts w:ascii="Times New Roman" w:hAnsi="Times New Roman" w:eastAsia="仿宋"/>
          <w:color w:val="auto"/>
          <w:highlight w:val="none"/>
        </w:rPr>
      </w:pPr>
      <w:r>
        <w:rPr>
          <w:rFonts w:hint="eastAsia" w:ascii="Times New Roman" w:hAnsi="Times New Roman" w:eastAsia="仿宋"/>
          <w:color w:val="auto"/>
          <w:highlight w:val="none"/>
        </w:rPr>
        <w:t>2.参选人的报价为一次性报价，即在参选有效期内参选价格固定不变。</w:t>
      </w:r>
    </w:p>
    <w:p w14:paraId="68682936">
      <w:pPr>
        <w:ind w:left="560" w:leftChars="200" w:firstLine="0" w:firstLineChars="0"/>
        <w:rPr>
          <w:rFonts w:ascii="Times New Roman" w:hAnsi="Times New Roman" w:eastAsia="仿宋"/>
          <w:color w:val="auto"/>
          <w:highlight w:val="none"/>
        </w:rPr>
      </w:pPr>
      <w:r>
        <w:rPr>
          <w:rFonts w:hint="eastAsia" w:ascii="Times New Roman" w:hAnsi="Times New Roman" w:eastAsia="仿宋"/>
          <w:color w:val="auto"/>
          <w:highlight w:val="none"/>
        </w:rPr>
        <w:t>3.本项目只接受一个比选报价，有选择的或有条件的报价将不予接受。</w:t>
      </w:r>
      <w:r>
        <w:rPr>
          <w:rFonts w:ascii="Times New Roman" w:hAnsi="Times New Roman" w:eastAsia="仿宋"/>
          <w:color w:val="auto"/>
          <w:highlight w:val="none"/>
        </w:rPr>
        <w:t>（</w:t>
      </w:r>
      <w:r>
        <w:rPr>
          <w:rFonts w:hint="eastAsia" w:ascii="Times New Roman" w:hAnsi="Times New Roman" w:eastAsia="仿宋"/>
          <w:color w:val="auto"/>
          <w:highlight w:val="none"/>
        </w:rPr>
        <w:t>六</w:t>
      </w:r>
      <w:r>
        <w:rPr>
          <w:rFonts w:ascii="Times New Roman" w:hAnsi="Times New Roman" w:eastAsia="仿宋"/>
          <w:color w:val="auto"/>
          <w:highlight w:val="none"/>
        </w:rPr>
        <w:t>）修正错误</w:t>
      </w:r>
    </w:p>
    <w:p w14:paraId="148CDC58">
      <w:pPr>
        <w:ind w:firstLine="560"/>
        <w:rPr>
          <w:rFonts w:ascii="Times New Roman" w:hAnsi="Times New Roman" w:eastAsia="仿宋"/>
          <w:color w:val="auto"/>
          <w:highlight w:val="none"/>
        </w:rPr>
      </w:pPr>
      <w:r>
        <w:rPr>
          <w:rFonts w:ascii="Times New Roman" w:hAnsi="Times New Roman" w:eastAsia="仿宋"/>
          <w:color w:val="auto"/>
          <w:highlight w:val="none"/>
        </w:rPr>
        <w:t>若参选文件出现计算或表达上的错误，修正错误的原则如下：</w:t>
      </w:r>
    </w:p>
    <w:p w14:paraId="3F2D439D">
      <w:pPr>
        <w:ind w:firstLine="560"/>
        <w:rPr>
          <w:rFonts w:ascii="Times New Roman" w:hAnsi="Times New Roman" w:eastAsia="仿宋"/>
          <w:color w:val="auto"/>
          <w:highlight w:val="none"/>
        </w:rPr>
      </w:pPr>
      <w:r>
        <w:rPr>
          <w:rFonts w:ascii="Times New Roman" w:hAnsi="Times New Roman" w:eastAsia="仿宋"/>
          <w:color w:val="auto"/>
          <w:highlight w:val="none"/>
        </w:rPr>
        <w:t>1.参选文件中报价一览表（报价表）内容与参选文件中相应内容不一致的，以报价一览表（报价表）为准；</w:t>
      </w:r>
    </w:p>
    <w:p w14:paraId="2883ECD9">
      <w:pPr>
        <w:ind w:firstLine="560"/>
        <w:rPr>
          <w:rFonts w:ascii="Times New Roman" w:hAnsi="Times New Roman" w:eastAsia="仿宋"/>
          <w:color w:val="auto"/>
          <w:highlight w:val="none"/>
        </w:rPr>
      </w:pPr>
      <w:r>
        <w:rPr>
          <w:rFonts w:ascii="Times New Roman" w:hAnsi="Times New Roman" w:eastAsia="仿宋"/>
          <w:color w:val="auto"/>
          <w:highlight w:val="none"/>
        </w:rPr>
        <w:t>2.大写金额和小写金额不一致的，以大写金额为准；</w:t>
      </w:r>
    </w:p>
    <w:p w14:paraId="3E12C7C1">
      <w:pPr>
        <w:ind w:firstLine="560"/>
        <w:rPr>
          <w:rFonts w:ascii="Times New Roman" w:hAnsi="Times New Roman" w:eastAsia="仿宋"/>
          <w:color w:val="auto"/>
          <w:highlight w:val="none"/>
        </w:rPr>
      </w:pPr>
      <w:r>
        <w:rPr>
          <w:rFonts w:ascii="Times New Roman" w:hAnsi="Times New Roman" w:eastAsia="仿宋"/>
          <w:color w:val="auto"/>
          <w:highlight w:val="none"/>
        </w:rPr>
        <w:t>3.单价金额小数点或者百分比有明显错位的，以</w:t>
      </w:r>
      <w:r>
        <w:rPr>
          <w:rFonts w:hint="eastAsia" w:ascii="Times New Roman" w:hAnsi="Times New Roman" w:eastAsia="仿宋"/>
          <w:color w:val="auto"/>
          <w:highlight w:val="none"/>
        </w:rPr>
        <w:t>比选</w:t>
      </w:r>
      <w:r>
        <w:rPr>
          <w:rFonts w:ascii="Times New Roman" w:hAnsi="Times New Roman" w:eastAsia="仿宋"/>
          <w:color w:val="auto"/>
          <w:highlight w:val="none"/>
        </w:rPr>
        <w:t>一览表的总价为准，并修改单价；</w:t>
      </w:r>
    </w:p>
    <w:p w14:paraId="07320C0B">
      <w:pPr>
        <w:ind w:firstLine="560"/>
        <w:rPr>
          <w:rFonts w:ascii="Times New Roman" w:hAnsi="Times New Roman" w:eastAsia="仿宋"/>
          <w:color w:val="auto"/>
          <w:highlight w:val="none"/>
        </w:rPr>
      </w:pPr>
      <w:r>
        <w:rPr>
          <w:rFonts w:ascii="Times New Roman" w:hAnsi="Times New Roman" w:eastAsia="仿宋"/>
          <w:color w:val="auto"/>
          <w:highlight w:val="none"/>
        </w:rPr>
        <w:t>4.总价金额与按单价汇总金额不一致的，以单价金额计算结果为准；</w:t>
      </w:r>
    </w:p>
    <w:p w14:paraId="102DE803">
      <w:pPr>
        <w:ind w:firstLine="560"/>
        <w:rPr>
          <w:rFonts w:ascii="Times New Roman" w:hAnsi="Times New Roman" w:eastAsia="仿宋"/>
          <w:color w:val="auto"/>
          <w:highlight w:val="none"/>
        </w:rPr>
      </w:pPr>
      <w:r>
        <w:rPr>
          <w:rFonts w:hint="eastAsia" w:ascii="Times New Roman" w:hAnsi="Times New Roman" w:eastAsia="仿宋"/>
          <w:color w:val="auto"/>
          <w:highlight w:val="none"/>
        </w:rPr>
        <w:t>比选小组</w:t>
      </w:r>
      <w:r>
        <w:rPr>
          <w:rFonts w:ascii="Times New Roman" w:hAnsi="Times New Roman" w:eastAsia="仿宋"/>
          <w:color w:val="auto"/>
          <w:highlight w:val="none"/>
        </w:rPr>
        <w:t>按上述修正错误的原则及方法调整或修正</w:t>
      </w:r>
      <w:r>
        <w:rPr>
          <w:rFonts w:hint="eastAsia" w:ascii="Times New Roman" w:hAnsi="Times New Roman" w:eastAsia="仿宋"/>
          <w:color w:val="auto"/>
          <w:highlight w:val="none"/>
        </w:rPr>
        <w:t>参选人</w:t>
      </w:r>
      <w:r>
        <w:rPr>
          <w:rFonts w:ascii="Times New Roman" w:hAnsi="Times New Roman" w:eastAsia="仿宋"/>
          <w:color w:val="auto"/>
          <w:highlight w:val="none"/>
        </w:rPr>
        <w:t>比选报价，若同时出现两种以上不一致的，按照前款规定的顺序修正，</w:t>
      </w:r>
      <w:r>
        <w:rPr>
          <w:rFonts w:hint="eastAsia" w:ascii="Times New Roman" w:hAnsi="Times New Roman" w:eastAsia="仿宋"/>
          <w:color w:val="auto"/>
          <w:highlight w:val="none"/>
        </w:rPr>
        <w:t>参选人</w:t>
      </w:r>
      <w:r>
        <w:rPr>
          <w:rFonts w:ascii="Times New Roman" w:hAnsi="Times New Roman" w:eastAsia="仿宋"/>
          <w:color w:val="auto"/>
          <w:highlight w:val="none"/>
        </w:rPr>
        <w:t>同意并签字确认后，调整后的比选报价对</w:t>
      </w:r>
      <w:r>
        <w:rPr>
          <w:rFonts w:hint="eastAsia" w:ascii="Times New Roman" w:hAnsi="Times New Roman" w:eastAsia="仿宋"/>
          <w:color w:val="auto"/>
          <w:highlight w:val="none"/>
        </w:rPr>
        <w:t>参选人</w:t>
      </w:r>
      <w:r>
        <w:rPr>
          <w:rFonts w:ascii="Times New Roman" w:hAnsi="Times New Roman" w:eastAsia="仿宋"/>
          <w:color w:val="auto"/>
          <w:highlight w:val="none"/>
        </w:rPr>
        <w:t>具有约束作用。如果</w:t>
      </w:r>
      <w:r>
        <w:rPr>
          <w:rFonts w:hint="eastAsia" w:ascii="Times New Roman" w:hAnsi="Times New Roman" w:eastAsia="仿宋"/>
          <w:color w:val="auto"/>
          <w:highlight w:val="none"/>
        </w:rPr>
        <w:t>参选人</w:t>
      </w:r>
      <w:r>
        <w:rPr>
          <w:rFonts w:ascii="Times New Roman" w:hAnsi="Times New Roman" w:eastAsia="仿宋"/>
          <w:color w:val="auto"/>
          <w:highlight w:val="none"/>
        </w:rPr>
        <w:t>不接受修正后的报价，则其比选将作为无效比选处理。</w:t>
      </w:r>
    </w:p>
    <w:p w14:paraId="6A5FE692">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七</w:t>
      </w:r>
      <w:r>
        <w:rPr>
          <w:rFonts w:ascii="Times New Roman" w:hAnsi="Times New Roman" w:eastAsia="仿宋"/>
          <w:color w:val="auto"/>
          <w:highlight w:val="none"/>
        </w:rPr>
        <w:t>）参选文件的递交</w:t>
      </w:r>
    </w:p>
    <w:p w14:paraId="12AF921A">
      <w:pPr>
        <w:ind w:firstLine="560"/>
        <w:rPr>
          <w:rFonts w:ascii="Times New Roman" w:hAnsi="Times New Roman" w:eastAsia="仿宋"/>
          <w:color w:val="auto"/>
          <w:highlight w:val="none"/>
        </w:rPr>
      </w:pPr>
      <w:r>
        <w:rPr>
          <w:rFonts w:ascii="Times New Roman" w:hAnsi="Times New Roman" w:eastAsia="仿宋"/>
          <w:color w:val="auto"/>
          <w:highlight w:val="none"/>
        </w:rPr>
        <w:t>1.凡符合本比选文件资质要求的</w:t>
      </w:r>
      <w:r>
        <w:rPr>
          <w:rFonts w:hint="eastAsia" w:ascii="Times New Roman" w:hAnsi="Times New Roman" w:eastAsia="仿宋"/>
          <w:color w:val="auto"/>
          <w:highlight w:val="none"/>
        </w:rPr>
        <w:t>参选人</w:t>
      </w:r>
      <w:r>
        <w:rPr>
          <w:rFonts w:ascii="Times New Roman" w:hAnsi="Times New Roman" w:eastAsia="仿宋"/>
          <w:color w:val="auto"/>
          <w:highlight w:val="none"/>
        </w:rPr>
        <w:t>，应按要求编制好参选文件，并在规定的有效时间内递交到指定地点；</w:t>
      </w:r>
    </w:p>
    <w:p w14:paraId="29178A96">
      <w:pPr>
        <w:ind w:firstLine="560"/>
        <w:rPr>
          <w:rFonts w:ascii="Times New Roman" w:hAnsi="Times New Roman" w:eastAsia="仿宋"/>
          <w:color w:val="auto"/>
          <w:spacing w:val="-6"/>
          <w:highlight w:val="none"/>
        </w:rPr>
      </w:pPr>
      <w:r>
        <w:rPr>
          <w:rFonts w:ascii="Times New Roman" w:hAnsi="Times New Roman" w:eastAsia="仿宋"/>
          <w:color w:val="auto"/>
          <w:highlight w:val="none"/>
        </w:rPr>
        <w:t>2.采</w:t>
      </w:r>
      <w:r>
        <w:rPr>
          <w:rFonts w:ascii="Times New Roman" w:hAnsi="Times New Roman" w:eastAsia="仿宋"/>
          <w:color w:val="auto"/>
          <w:spacing w:val="-6"/>
          <w:highlight w:val="none"/>
        </w:rPr>
        <w:t>购人收到的参选文件，一律不予退还，作为采购档案资料存档备查。</w:t>
      </w:r>
    </w:p>
    <w:p w14:paraId="317E6A5E">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四、比选现场</w:t>
      </w:r>
    </w:p>
    <w:p w14:paraId="10D6E84F">
      <w:pPr>
        <w:ind w:firstLine="560"/>
        <w:rPr>
          <w:rFonts w:ascii="Times New Roman" w:hAnsi="Times New Roman" w:eastAsia="仿宋"/>
          <w:color w:val="auto"/>
          <w:spacing w:val="-6"/>
          <w:highlight w:val="none"/>
        </w:rPr>
      </w:pPr>
      <w:r>
        <w:rPr>
          <w:rFonts w:ascii="Times New Roman" w:hAnsi="Times New Roman" w:eastAsia="仿宋"/>
          <w:color w:val="auto"/>
          <w:highlight w:val="none"/>
        </w:rPr>
        <w:t>（一）比</w:t>
      </w:r>
      <w:r>
        <w:rPr>
          <w:rFonts w:ascii="Times New Roman" w:hAnsi="Times New Roman" w:eastAsia="仿宋"/>
          <w:color w:val="auto"/>
          <w:spacing w:val="-6"/>
          <w:highlight w:val="none"/>
        </w:rPr>
        <w:t>选应当在比选文件中“比选邀请书”确定的时间和地点公开进行。</w:t>
      </w:r>
    </w:p>
    <w:p w14:paraId="53584CD6">
      <w:pPr>
        <w:ind w:firstLine="560"/>
        <w:rPr>
          <w:rFonts w:ascii="Times New Roman" w:hAnsi="Times New Roman" w:eastAsia="仿宋"/>
          <w:color w:val="auto"/>
          <w:highlight w:val="none"/>
        </w:rPr>
      </w:pPr>
      <w:r>
        <w:rPr>
          <w:rFonts w:hint="eastAsia" w:ascii="Times New Roman" w:hAnsi="Times New Roman" w:eastAsia="仿宋"/>
          <w:color w:val="auto"/>
          <w:highlight w:val="none"/>
        </w:rPr>
        <w:t>（二）采购人可视采购具体情况，延长比选截止时间和比选时间，并将变更时间书面通知所有比选文件收受人。</w:t>
      </w:r>
    </w:p>
    <w:p w14:paraId="2FBE7482">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三</w:t>
      </w:r>
      <w:r>
        <w:rPr>
          <w:rFonts w:ascii="Times New Roman" w:hAnsi="Times New Roman" w:eastAsia="仿宋"/>
          <w:color w:val="auto"/>
          <w:highlight w:val="none"/>
        </w:rPr>
        <w:t>）比选过程由采购人主持。</w:t>
      </w:r>
    </w:p>
    <w:p w14:paraId="65FC694E">
      <w:pPr>
        <w:ind w:firstLine="560"/>
        <w:rPr>
          <w:rFonts w:ascii="Times New Roman" w:hAnsi="Times New Roman" w:eastAsia="仿宋"/>
          <w:color w:val="auto"/>
          <w:highlight w:val="none"/>
        </w:rPr>
      </w:pPr>
      <w:r>
        <w:rPr>
          <w:rFonts w:ascii="Times New Roman" w:hAnsi="Times New Roman" w:eastAsia="仿宋"/>
          <w:color w:val="auto"/>
          <w:highlight w:val="none"/>
        </w:rPr>
        <w:t>（</w:t>
      </w:r>
      <w:r>
        <w:rPr>
          <w:rFonts w:hint="eastAsia" w:ascii="Times New Roman" w:hAnsi="Times New Roman" w:eastAsia="仿宋"/>
          <w:color w:val="auto"/>
          <w:highlight w:val="none"/>
        </w:rPr>
        <w:t>四</w:t>
      </w:r>
      <w:r>
        <w:rPr>
          <w:rFonts w:ascii="Times New Roman" w:hAnsi="Times New Roman" w:eastAsia="仿宋"/>
          <w:color w:val="auto"/>
          <w:highlight w:val="none"/>
        </w:rPr>
        <w:t>）评选时，由</w:t>
      </w:r>
      <w:r>
        <w:rPr>
          <w:rFonts w:hint="eastAsia" w:ascii="Times New Roman" w:hAnsi="Times New Roman" w:eastAsia="仿宋"/>
          <w:color w:val="auto"/>
          <w:highlight w:val="none"/>
        </w:rPr>
        <w:t>参选人</w:t>
      </w:r>
      <w:r>
        <w:rPr>
          <w:rFonts w:ascii="Times New Roman" w:hAnsi="Times New Roman" w:eastAsia="仿宋"/>
          <w:color w:val="auto"/>
          <w:highlight w:val="none"/>
        </w:rPr>
        <w:t>或者其推选的代表检查参选文件的密封情况，经确认密封完好的参选文件，由采购人当众拆封，宣读参选文件正本“</w:t>
      </w:r>
      <w:r>
        <w:rPr>
          <w:rFonts w:hint="eastAsia" w:ascii="Times New Roman" w:hAnsi="Times New Roman" w:eastAsia="仿宋"/>
          <w:color w:val="auto"/>
          <w:highlight w:val="none"/>
        </w:rPr>
        <w:t>比选一览表</w:t>
      </w:r>
      <w:r>
        <w:rPr>
          <w:rFonts w:ascii="Times New Roman" w:hAnsi="Times New Roman" w:eastAsia="仿宋"/>
          <w:color w:val="auto"/>
          <w:highlight w:val="none"/>
        </w:rPr>
        <w:t>”的</w:t>
      </w:r>
      <w:r>
        <w:rPr>
          <w:rFonts w:hint="eastAsia" w:ascii="Times New Roman" w:hAnsi="Times New Roman" w:eastAsia="仿宋"/>
          <w:color w:val="auto"/>
          <w:highlight w:val="none"/>
        </w:rPr>
        <w:t>参选人</w:t>
      </w:r>
      <w:r>
        <w:rPr>
          <w:rFonts w:ascii="Times New Roman" w:hAnsi="Times New Roman" w:eastAsia="仿宋"/>
          <w:color w:val="auto"/>
          <w:highlight w:val="none"/>
        </w:rPr>
        <w:t>名称和比选报价。</w:t>
      </w:r>
    </w:p>
    <w:p w14:paraId="3AFF57C0">
      <w:pPr>
        <w:ind w:firstLine="56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五、评标</w:t>
      </w:r>
    </w:p>
    <w:p w14:paraId="681F8E3E">
      <w:pPr>
        <w:pStyle w:val="3"/>
        <w:adjustRightInd w:val="0"/>
        <w:snapToGrid w:val="0"/>
        <w:spacing w:before="0" w:after="0"/>
        <w:ind w:firstLine="560"/>
        <w:jc w:val="left"/>
        <w:rPr>
          <w:highlight w:val="none"/>
        </w:rPr>
      </w:pPr>
      <w:r>
        <w:rPr>
          <w:rFonts w:hint="eastAsia" w:ascii="Times New Roman" w:hAnsi="Times New Roman" w:eastAsia="仿宋" w:cs="Times New Roman"/>
          <w:color w:val="auto"/>
          <w:sz w:val="28"/>
          <w:szCs w:val="24"/>
          <w:highlight w:val="none"/>
        </w:rPr>
        <w:t>见第四篇“评选”内容。</w:t>
      </w:r>
    </w:p>
    <w:p w14:paraId="1AF04E64">
      <w:pPr>
        <w:pStyle w:val="10"/>
        <w:spacing w:line="579" w:lineRule="exact"/>
        <w:ind w:firstLine="560"/>
        <w:rPr>
          <w:rFonts w:ascii="Times New Roman" w:hAnsi="Times New Roman" w:eastAsia="方正黑体_GBK" w:cs="Times New Roman"/>
          <w:color w:val="auto"/>
          <w:szCs w:val="20"/>
          <w:highlight w:val="none"/>
        </w:rPr>
      </w:pPr>
      <w:r>
        <w:rPr>
          <w:rFonts w:ascii="Times New Roman" w:hAnsi="Times New Roman" w:eastAsia="方正黑体_GBK" w:cs="Times New Roman"/>
          <w:color w:val="auto"/>
          <w:szCs w:val="20"/>
          <w:highlight w:val="none"/>
        </w:rPr>
        <w:t>六、中选</w:t>
      </w:r>
    </w:p>
    <w:p w14:paraId="3844E3F9">
      <w:pPr>
        <w:adjustRightInd w:val="0"/>
        <w:snapToGrid w:val="0"/>
        <w:ind w:firstLine="560"/>
        <w:rPr>
          <w:color w:val="000000"/>
          <w:szCs w:val="28"/>
          <w:highlight w:val="none"/>
        </w:rPr>
      </w:pPr>
      <w:r>
        <w:rPr>
          <w:rFonts w:hint="eastAsia"/>
          <w:color w:val="000000"/>
          <w:szCs w:val="28"/>
          <w:highlight w:val="none"/>
        </w:rPr>
        <w:t>（一）中选原则</w:t>
      </w:r>
    </w:p>
    <w:p w14:paraId="41022838">
      <w:pPr>
        <w:adjustRightInd w:val="0"/>
        <w:snapToGrid w:val="0"/>
        <w:ind w:firstLine="560"/>
        <w:rPr>
          <w:color w:val="000000"/>
          <w:szCs w:val="28"/>
          <w:highlight w:val="none"/>
        </w:rPr>
      </w:pPr>
      <w:r>
        <w:rPr>
          <w:rFonts w:hint="eastAsia"/>
          <w:color w:val="000000"/>
          <w:szCs w:val="28"/>
          <w:highlight w:val="none"/>
        </w:rPr>
        <w:t>采购人或其授权的比选小组应按照评审报告中推荐的中选候选人排名顺序确定中选人。</w:t>
      </w:r>
    </w:p>
    <w:p w14:paraId="6C933B22">
      <w:pPr>
        <w:adjustRightInd w:val="0"/>
        <w:snapToGrid w:val="0"/>
        <w:ind w:firstLine="560"/>
        <w:rPr>
          <w:color w:val="000000"/>
          <w:szCs w:val="28"/>
          <w:highlight w:val="none"/>
        </w:rPr>
      </w:pPr>
      <w:r>
        <w:rPr>
          <w:rFonts w:hint="eastAsia"/>
          <w:color w:val="000000"/>
          <w:szCs w:val="28"/>
          <w:highlight w:val="none"/>
        </w:rPr>
        <w:t>（二）中选程序</w:t>
      </w:r>
    </w:p>
    <w:p w14:paraId="76984FAA">
      <w:pPr>
        <w:pStyle w:val="10"/>
        <w:spacing w:line="579" w:lineRule="exact"/>
        <w:ind w:firstLine="560"/>
        <w:rPr>
          <w:rFonts w:ascii="Calibri" w:hAnsi="Calibri" w:eastAsia="方正仿宋_GBK" w:cs="Times New Roman"/>
          <w:color w:val="000000"/>
          <w:szCs w:val="28"/>
          <w:highlight w:val="none"/>
        </w:rPr>
      </w:pPr>
      <w:r>
        <w:rPr>
          <w:rFonts w:eastAsia="方正仿宋_GBK"/>
          <w:color w:val="000000"/>
          <w:szCs w:val="28"/>
          <w:highlight w:val="none"/>
        </w:rPr>
        <w:t>1</w:t>
      </w:r>
      <w:r>
        <w:rPr>
          <w:rFonts w:hint="eastAsia" w:eastAsia="方正仿宋_GBK"/>
          <w:color w:val="000000"/>
          <w:szCs w:val="28"/>
          <w:highlight w:val="none"/>
        </w:rPr>
        <w:t>.采购人应当自出具评</w:t>
      </w:r>
      <w:r>
        <w:rPr>
          <w:rFonts w:hint="eastAsia"/>
          <w:color w:val="000000"/>
          <w:szCs w:val="28"/>
          <w:highlight w:val="none"/>
        </w:rPr>
        <w:t>审</w:t>
      </w:r>
      <w:r>
        <w:rPr>
          <w:rFonts w:hint="eastAsia" w:eastAsia="方正仿宋_GBK"/>
          <w:color w:val="000000"/>
          <w:szCs w:val="28"/>
          <w:highlight w:val="none"/>
        </w:rPr>
        <w:t>报告之日起</w:t>
      </w:r>
      <w:r>
        <w:rPr>
          <w:rFonts w:eastAsia="方正仿宋_GBK"/>
          <w:color w:val="000000"/>
          <w:szCs w:val="28"/>
          <w:highlight w:val="none"/>
        </w:rPr>
        <w:t>5</w:t>
      </w:r>
      <w:r>
        <w:rPr>
          <w:rFonts w:hint="eastAsia" w:eastAsia="方正仿宋_GBK"/>
          <w:color w:val="000000"/>
          <w:szCs w:val="28"/>
          <w:highlight w:val="none"/>
        </w:rPr>
        <w:t>个工作日内按评</w:t>
      </w:r>
      <w:r>
        <w:rPr>
          <w:rFonts w:hint="eastAsia"/>
          <w:color w:val="000000"/>
          <w:szCs w:val="28"/>
          <w:highlight w:val="none"/>
        </w:rPr>
        <w:t>审</w:t>
      </w:r>
      <w:r>
        <w:rPr>
          <w:rFonts w:hint="eastAsia" w:eastAsia="方正仿宋_GBK"/>
          <w:color w:val="000000"/>
          <w:szCs w:val="28"/>
          <w:highlight w:val="none"/>
        </w:rPr>
        <w:t>报告推荐的中</w:t>
      </w:r>
      <w:r>
        <w:rPr>
          <w:rFonts w:hint="eastAsia"/>
          <w:color w:val="000000"/>
          <w:szCs w:val="28"/>
          <w:highlight w:val="none"/>
        </w:rPr>
        <w:t>选</w:t>
      </w:r>
      <w:r>
        <w:rPr>
          <w:rFonts w:hint="eastAsia" w:eastAsia="方正仿宋_GBK"/>
          <w:color w:val="000000"/>
          <w:szCs w:val="28"/>
          <w:highlight w:val="none"/>
        </w:rPr>
        <w:t>候选人顺序确定中</w:t>
      </w:r>
      <w:r>
        <w:rPr>
          <w:rFonts w:hint="eastAsia"/>
          <w:color w:val="000000"/>
          <w:szCs w:val="28"/>
          <w:highlight w:val="none"/>
        </w:rPr>
        <w:t>选</w:t>
      </w:r>
      <w:r>
        <w:rPr>
          <w:rFonts w:hint="eastAsia" w:eastAsia="方正仿宋_GBK"/>
          <w:color w:val="000000"/>
          <w:szCs w:val="28"/>
          <w:highlight w:val="none"/>
        </w:rPr>
        <w:t>人。</w:t>
      </w:r>
    </w:p>
    <w:p w14:paraId="0D0A7593">
      <w:pPr>
        <w:adjustRightInd w:val="0"/>
        <w:snapToGrid w:val="0"/>
        <w:ind w:firstLine="560"/>
        <w:rPr>
          <w:color w:val="000000"/>
          <w:szCs w:val="28"/>
          <w:highlight w:val="none"/>
        </w:rPr>
      </w:pPr>
      <w:r>
        <w:rPr>
          <w:highlight w:val="none"/>
        </w:rPr>
        <w:t>2</w:t>
      </w:r>
      <w:r>
        <w:rPr>
          <w:rFonts w:hint="eastAsia"/>
          <w:color w:val="000000"/>
          <w:szCs w:val="28"/>
          <w:highlight w:val="none"/>
        </w:rPr>
        <w:t>.采购人应当自中选人确定之日起2个工作日内，在重庆华龙网（http://www.cqnews.net）首页、第1眼app公告中选结果。中选公告期限为1个工作日。</w:t>
      </w:r>
    </w:p>
    <w:p w14:paraId="0B7FB713">
      <w:pPr>
        <w:pStyle w:val="10"/>
        <w:spacing w:line="579" w:lineRule="exact"/>
        <w:ind w:firstLine="560"/>
        <w:rPr>
          <w:rFonts w:ascii="Times New Roman" w:hAnsi="Times New Roman" w:eastAsia="仿宋"/>
          <w:color w:val="auto"/>
          <w:highlight w:val="none"/>
        </w:rPr>
      </w:pPr>
      <w:r>
        <w:rPr>
          <w:rFonts w:hint="eastAsia" w:ascii="Times New Roman" w:hAnsi="Times New Roman" w:eastAsia="仿宋"/>
          <w:color w:val="auto"/>
          <w:highlight w:val="none"/>
        </w:rPr>
        <w:t>3</w:t>
      </w:r>
      <w:r>
        <w:rPr>
          <w:rFonts w:ascii="Times New Roman" w:hAnsi="Times New Roman" w:eastAsia="仿宋"/>
          <w:color w:val="auto"/>
          <w:highlight w:val="none"/>
        </w:rPr>
        <w:t>.</w:t>
      </w:r>
      <w:r>
        <w:rPr>
          <w:rFonts w:hint="eastAsia" w:ascii="Times New Roman" w:hAnsi="Times New Roman" w:eastAsia="仿宋"/>
          <w:color w:val="auto"/>
          <w:highlight w:val="none"/>
        </w:rPr>
        <w:t>中选人变更</w:t>
      </w:r>
    </w:p>
    <w:p w14:paraId="715058FF">
      <w:pPr>
        <w:ind w:firstLine="560"/>
        <w:rPr>
          <w:rFonts w:ascii="Times New Roman" w:hAnsi="Times New Roman" w:eastAsia="仿宋"/>
          <w:color w:val="auto"/>
          <w:highlight w:val="none"/>
        </w:rPr>
      </w:pPr>
      <w:r>
        <w:rPr>
          <w:rFonts w:hint="eastAsia" w:ascii="Times New Roman" w:hAnsi="Times New Roman" w:eastAsia="仿宋"/>
          <w:color w:val="auto"/>
          <w:highlight w:val="none"/>
        </w:rPr>
        <w:t>中选人拒绝与采购人签订协议的</w:t>
      </w:r>
      <w:r>
        <w:rPr>
          <w:rFonts w:ascii="Times New Roman" w:hAnsi="Times New Roman" w:eastAsia="仿宋"/>
          <w:color w:val="auto"/>
          <w:highlight w:val="none"/>
        </w:rPr>
        <w:t>、</w:t>
      </w:r>
      <w:bookmarkStart w:id="134" w:name="_Hlk225261335"/>
      <w:r>
        <w:rPr>
          <w:rFonts w:ascii="Times New Roman" w:hAnsi="Times New Roman" w:eastAsia="仿宋"/>
          <w:color w:val="auto"/>
          <w:highlight w:val="none"/>
        </w:rPr>
        <w:t>因不可抗力不能履行合同、不按照比选文件要求提交履约保证金，或者被查实存在影响中选结果的违法行为等情形，不符合中选条件的，</w:t>
      </w:r>
      <w:bookmarkEnd w:id="134"/>
      <w:r>
        <w:rPr>
          <w:rFonts w:ascii="Times New Roman" w:hAnsi="Times New Roman" w:eastAsia="仿宋"/>
          <w:color w:val="auto"/>
          <w:highlight w:val="none"/>
        </w:rPr>
        <w:t>采购人可以按照</w:t>
      </w:r>
      <w:r>
        <w:rPr>
          <w:rFonts w:hint="eastAsia" w:ascii="Times New Roman" w:hAnsi="Times New Roman" w:eastAsia="仿宋"/>
          <w:color w:val="auto"/>
          <w:highlight w:val="none"/>
        </w:rPr>
        <w:t>评审报告推荐的</w:t>
      </w:r>
      <w:r>
        <w:rPr>
          <w:rFonts w:ascii="Times New Roman" w:hAnsi="Times New Roman" w:eastAsia="仿宋"/>
          <w:color w:val="auto"/>
          <w:highlight w:val="none"/>
        </w:rPr>
        <w:t>中选候选人</w:t>
      </w:r>
      <w:r>
        <w:rPr>
          <w:rFonts w:hint="eastAsia" w:ascii="Times New Roman" w:hAnsi="Times New Roman" w:eastAsia="仿宋"/>
          <w:color w:val="auto"/>
          <w:highlight w:val="none"/>
        </w:rPr>
        <w:t>顺序</w:t>
      </w:r>
      <w:r>
        <w:rPr>
          <w:rFonts w:ascii="Times New Roman" w:hAnsi="Times New Roman" w:eastAsia="仿宋"/>
          <w:color w:val="auto"/>
          <w:highlight w:val="none"/>
        </w:rPr>
        <w:t>确定</w:t>
      </w:r>
      <w:r>
        <w:rPr>
          <w:rFonts w:hint="eastAsia" w:ascii="Times New Roman" w:hAnsi="Times New Roman" w:eastAsia="仿宋"/>
          <w:color w:val="auto"/>
          <w:highlight w:val="none"/>
        </w:rPr>
        <w:t>下一位</w:t>
      </w:r>
      <w:r>
        <w:rPr>
          <w:rFonts w:ascii="Times New Roman" w:hAnsi="Times New Roman" w:eastAsia="仿宋"/>
          <w:color w:val="auto"/>
          <w:highlight w:val="none"/>
        </w:rPr>
        <w:t>候选人为中选</w:t>
      </w:r>
      <w:r>
        <w:rPr>
          <w:rFonts w:hint="eastAsia" w:ascii="Times New Roman" w:hAnsi="Times New Roman" w:eastAsia="仿宋"/>
          <w:color w:val="auto"/>
          <w:highlight w:val="none"/>
        </w:rPr>
        <w:t>人</w:t>
      </w:r>
      <w:r>
        <w:rPr>
          <w:rFonts w:ascii="Times New Roman" w:hAnsi="Times New Roman" w:eastAsia="仿宋"/>
          <w:color w:val="auto"/>
          <w:highlight w:val="none"/>
        </w:rPr>
        <w:t>，也可以重新</w:t>
      </w:r>
      <w:r>
        <w:rPr>
          <w:rFonts w:hint="eastAsia" w:ascii="Times New Roman" w:hAnsi="Times New Roman" w:eastAsia="仿宋"/>
          <w:color w:val="auto"/>
          <w:highlight w:val="none"/>
        </w:rPr>
        <w:t>开展</w:t>
      </w:r>
      <w:r>
        <w:rPr>
          <w:rFonts w:ascii="Times New Roman" w:hAnsi="Times New Roman" w:eastAsia="仿宋"/>
          <w:color w:val="auto"/>
          <w:highlight w:val="none"/>
        </w:rPr>
        <w:t>比选</w:t>
      </w:r>
      <w:r>
        <w:rPr>
          <w:rFonts w:hint="eastAsia" w:ascii="Times New Roman" w:hAnsi="Times New Roman" w:eastAsia="仿宋"/>
          <w:color w:val="auto"/>
          <w:highlight w:val="none"/>
        </w:rPr>
        <w:t>活动</w:t>
      </w:r>
      <w:r>
        <w:rPr>
          <w:rFonts w:ascii="Times New Roman" w:hAnsi="Times New Roman" w:eastAsia="仿宋"/>
          <w:color w:val="auto"/>
          <w:highlight w:val="none"/>
        </w:rPr>
        <w:t>。</w:t>
      </w:r>
    </w:p>
    <w:p w14:paraId="6C90AA8C">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七、成交通知</w:t>
      </w:r>
    </w:p>
    <w:p w14:paraId="455B3778">
      <w:pPr>
        <w:pStyle w:val="10"/>
        <w:spacing w:line="579" w:lineRule="exact"/>
        <w:ind w:firstLine="560"/>
        <w:rPr>
          <w:rFonts w:ascii="Times New Roman" w:hAnsi="Times New Roman" w:eastAsia="仿宋" w:cs="Times New Roman"/>
          <w:color w:val="auto"/>
          <w:sz w:val="32"/>
          <w:szCs w:val="32"/>
          <w:highlight w:val="none"/>
        </w:rPr>
      </w:pPr>
      <w:r>
        <w:rPr>
          <w:rFonts w:ascii="Times New Roman" w:hAnsi="Times New Roman" w:eastAsia="仿宋" w:cs="Times New Roman"/>
          <w:color w:val="auto"/>
          <w:szCs w:val="24"/>
          <w:highlight w:val="none"/>
        </w:rPr>
        <w:t>采购人在中选</w:t>
      </w:r>
      <w:r>
        <w:rPr>
          <w:rFonts w:hint="eastAsia" w:ascii="Times New Roman" w:hAnsi="Times New Roman" w:eastAsia="仿宋" w:cs="Times New Roman"/>
          <w:color w:val="auto"/>
          <w:szCs w:val="24"/>
          <w:highlight w:val="none"/>
        </w:rPr>
        <w:t>参选人</w:t>
      </w:r>
      <w:r>
        <w:rPr>
          <w:rFonts w:ascii="Times New Roman" w:hAnsi="Times New Roman" w:eastAsia="仿宋" w:cs="Times New Roman"/>
          <w:color w:val="auto"/>
          <w:szCs w:val="24"/>
          <w:highlight w:val="none"/>
        </w:rPr>
        <w:t>确定之日起5个工作日内，通知</w:t>
      </w:r>
      <w:r>
        <w:rPr>
          <w:rFonts w:hint="eastAsia" w:ascii="Times New Roman" w:hAnsi="Times New Roman" w:eastAsia="仿宋" w:cs="Times New Roman"/>
          <w:color w:val="auto"/>
          <w:szCs w:val="24"/>
          <w:highlight w:val="none"/>
        </w:rPr>
        <w:t>参选人</w:t>
      </w:r>
      <w:r>
        <w:rPr>
          <w:rFonts w:ascii="Times New Roman" w:hAnsi="Times New Roman" w:eastAsia="仿宋" w:cs="Times New Roman"/>
          <w:color w:val="auto"/>
          <w:szCs w:val="24"/>
          <w:highlight w:val="none"/>
        </w:rPr>
        <w:t>成交结果，并同时向中选</w:t>
      </w:r>
      <w:r>
        <w:rPr>
          <w:rFonts w:hint="eastAsia" w:ascii="Times New Roman" w:hAnsi="Times New Roman" w:eastAsia="仿宋" w:cs="Times New Roman"/>
          <w:color w:val="auto"/>
          <w:szCs w:val="24"/>
          <w:highlight w:val="none"/>
        </w:rPr>
        <w:t>参选人</w:t>
      </w:r>
      <w:r>
        <w:rPr>
          <w:rFonts w:ascii="Times New Roman" w:hAnsi="Times New Roman" w:eastAsia="仿宋" w:cs="Times New Roman"/>
          <w:color w:val="auto"/>
          <w:szCs w:val="24"/>
          <w:highlight w:val="none"/>
        </w:rPr>
        <w:t>发出成交通知书。</w:t>
      </w:r>
    </w:p>
    <w:p w14:paraId="669BE1B1">
      <w:pPr>
        <w:pStyle w:val="3"/>
        <w:tabs>
          <w:tab w:val="left" w:pos="3495"/>
        </w:tabs>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八、签订合同</w:t>
      </w:r>
      <w:r>
        <w:rPr>
          <w:rFonts w:ascii="Times New Roman" w:hAnsi="Times New Roman" w:eastAsia="方正黑体_GBK" w:cs="Times New Roman"/>
          <w:color w:val="auto"/>
          <w:sz w:val="28"/>
          <w:szCs w:val="20"/>
          <w:highlight w:val="none"/>
        </w:rPr>
        <w:tab/>
      </w:r>
    </w:p>
    <w:p w14:paraId="3F8AF19E">
      <w:pPr>
        <w:ind w:firstLine="560"/>
        <w:rPr>
          <w:rFonts w:ascii="Times New Roman" w:hAnsi="Times New Roman" w:eastAsia="仿宋"/>
          <w:color w:val="auto"/>
          <w:highlight w:val="none"/>
        </w:rPr>
      </w:pPr>
      <w:r>
        <w:rPr>
          <w:rFonts w:ascii="Times New Roman" w:hAnsi="Times New Roman" w:eastAsia="仿宋"/>
          <w:color w:val="auto"/>
          <w:highlight w:val="none"/>
        </w:rPr>
        <w:t>（一）采购人和中选</w:t>
      </w:r>
      <w:r>
        <w:rPr>
          <w:rFonts w:hint="eastAsia" w:ascii="Times New Roman" w:hAnsi="Times New Roman" w:eastAsia="仿宋"/>
          <w:color w:val="auto"/>
          <w:highlight w:val="none"/>
        </w:rPr>
        <w:t>参选人</w:t>
      </w:r>
      <w:r>
        <w:rPr>
          <w:rFonts w:ascii="Times New Roman" w:hAnsi="Times New Roman" w:eastAsia="仿宋"/>
          <w:color w:val="auto"/>
          <w:highlight w:val="none"/>
        </w:rPr>
        <w:t>应当自中选通知书发出之日起10日内，按照比选文件和中选</w:t>
      </w:r>
      <w:r>
        <w:rPr>
          <w:rFonts w:hint="eastAsia" w:ascii="Times New Roman" w:hAnsi="Times New Roman" w:eastAsia="仿宋"/>
          <w:color w:val="auto"/>
          <w:highlight w:val="none"/>
        </w:rPr>
        <w:t>参选人</w:t>
      </w:r>
      <w:r>
        <w:rPr>
          <w:rFonts w:ascii="Times New Roman" w:hAnsi="Times New Roman" w:eastAsia="仿宋"/>
          <w:color w:val="auto"/>
          <w:highlight w:val="none"/>
        </w:rPr>
        <w:t>的参选文件订立书面合同。</w:t>
      </w:r>
    </w:p>
    <w:p w14:paraId="11E890E3">
      <w:pPr>
        <w:ind w:firstLine="560"/>
        <w:jc w:val="left"/>
        <w:rPr>
          <w:rFonts w:ascii="Times New Roman" w:hAnsi="Times New Roman" w:eastAsia="方正小标宋_GBK"/>
          <w:b/>
          <w:bCs/>
          <w:color w:val="auto"/>
          <w:spacing w:val="-11"/>
          <w:kern w:val="44"/>
          <w:sz w:val="32"/>
          <w:szCs w:val="44"/>
          <w:highlight w:val="none"/>
        </w:rPr>
      </w:pPr>
      <w:r>
        <w:rPr>
          <w:rFonts w:ascii="Times New Roman" w:hAnsi="Times New Roman" w:eastAsia="仿宋"/>
          <w:color w:val="auto"/>
          <w:highlight w:val="none"/>
        </w:rPr>
        <w:t>（二）</w:t>
      </w:r>
      <w:r>
        <w:rPr>
          <w:rFonts w:ascii="Times New Roman" w:hAnsi="Times New Roman" w:eastAsia="仿宋"/>
          <w:color w:val="auto"/>
          <w:spacing w:val="-11"/>
          <w:highlight w:val="none"/>
        </w:rPr>
        <w:t>比选文件要求中选</w:t>
      </w:r>
      <w:r>
        <w:rPr>
          <w:rFonts w:hint="eastAsia" w:ascii="Times New Roman" w:hAnsi="Times New Roman" w:eastAsia="仿宋"/>
          <w:color w:val="auto"/>
          <w:spacing w:val="-11"/>
          <w:highlight w:val="none"/>
        </w:rPr>
        <w:t>参选人</w:t>
      </w:r>
      <w:r>
        <w:rPr>
          <w:rFonts w:ascii="Times New Roman" w:hAnsi="Times New Roman" w:eastAsia="仿宋"/>
          <w:color w:val="auto"/>
          <w:spacing w:val="-11"/>
          <w:highlight w:val="none"/>
        </w:rPr>
        <w:t>提交履约保证金的，中选</w:t>
      </w:r>
      <w:r>
        <w:rPr>
          <w:rFonts w:hint="eastAsia" w:ascii="Times New Roman" w:hAnsi="Times New Roman" w:eastAsia="仿宋"/>
          <w:color w:val="auto"/>
          <w:spacing w:val="-11"/>
          <w:highlight w:val="none"/>
        </w:rPr>
        <w:t>参选人</w:t>
      </w:r>
      <w:r>
        <w:rPr>
          <w:rFonts w:ascii="Times New Roman" w:hAnsi="Times New Roman" w:eastAsia="仿宋"/>
          <w:color w:val="auto"/>
          <w:spacing w:val="-11"/>
          <w:highlight w:val="none"/>
        </w:rPr>
        <w:t>应</w:t>
      </w:r>
      <w:r>
        <w:rPr>
          <w:rFonts w:hint="eastAsia" w:ascii="Times New Roman" w:hAnsi="Times New Roman" w:eastAsia="仿宋"/>
          <w:color w:val="auto"/>
          <w:spacing w:val="-11"/>
          <w:highlight w:val="none"/>
        </w:rPr>
        <w:t>当</w:t>
      </w:r>
      <w:r>
        <w:rPr>
          <w:rFonts w:ascii="Times New Roman" w:hAnsi="Times New Roman" w:eastAsia="仿宋"/>
          <w:color w:val="auto"/>
          <w:spacing w:val="-11"/>
          <w:highlight w:val="none"/>
        </w:rPr>
        <w:t>提交。</w:t>
      </w:r>
    </w:p>
    <w:p w14:paraId="6A19D616">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p>
    <w:p w14:paraId="6AD60499">
      <w:pPr>
        <w:rPr>
          <w:highlight w:val="none"/>
        </w:rPr>
      </w:pPr>
    </w:p>
    <w:p w14:paraId="72737FC9">
      <w:pPr>
        <w:rPr>
          <w:highlight w:val="none"/>
        </w:rPr>
      </w:pPr>
    </w:p>
    <w:p w14:paraId="0D7B7455">
      <w:pPr>
        <w:rPr>
          <w:highlight w:val="none"/>
        </w:rPr>
      </w:pPr>
    </w:p>
    <w:p w14:paraId="06255DC3">
      <w:pPr>
        <w:rPr>
          <w:highlight w:val="none"/>
        </w:rPr>
      </w:pPr>
    </w:p>
    <w:p w14:paraId="5CDAAA07">
      <w:pPr>
        <w:pStyle w:val="2"/>
        <w:spacing w:line="240" w:lineRule="auto"/>
        <w:ind w:firstLine="0"/>
        <w:jc w:val="center"/>
        <w:rPr>
          <w:rFonts w:eastAsia="仿宋"/>
          <w:sz w:val="22"/>
          <w:szCs w:val="22"/>
          <w:highlight w:val="none"/>
        </w:rPr>
      </w:pPr>
      <w:r>
        <w:rPr>
          <w:rFonts w:ascii="Times New Roman" w:hAnsi="Times New Roman" w:eastAsia="方正小标宋_GBK" w:cs="Times New Roman"/>
          <w:b/>
          <w:bCs/>
          <w:color w:val="auto"/>
          <w:kern w:val="44"/>
          <w:sz w:val="32"/>
          <w:szCs w:val="44"/>
          <w:highlight w:val="none"/>
        </w:rPr>
        <w:t>第六篇  合同主要条款（样本）</w:t>
      </w:r>
      <w:bookmarkEnd w:id="107"/>
      <w:bookmarkEnd w:id="108"/>
      <w:bookmarkEnd w:id="109"/>
      <w:bookmarkEnd w:id="110"/>
      <w:bookmarkEnd w:id="111"/>
      <w:bookmarkEnd w:id="112"/>
      <w:bookmarkEnd w:id="113"/>
    </w:p>
    <w:p w14:paraId="1C851F8F">
      <w:pPr>
        <w:ind w:firstLine="600"/>
        <w:rPr>
          <w:rFonts w:ascii="仿宋_GB2312" w:eastAsia="仿宋_GB2312"/>
          <w:sz w:val="30"/>
          <w:szCs w:val="30"/>
          <w:highlight w:val="none"/>
        </w:rPr>
      </w:pPr>
      <w:r>
        <w:rPr>
          <w:rFonts w:hint="eastAsia" w:ascii="仿宋_GB2312" w:eastAsia="仿宋_GB2312"/>
          <w:sz w:val="30"/>
          <w:szCs w:val="30"/>
          <w:highlight w:val="none"/>
        </w:rPr>
        <w:t>甲 方：重庆华龙网集团股份有限公司</w:t>
      </w:r>
    </w:p>
    <w:p w14:paraId="6429202D">
      <w:pPr>
        <w:ind w:firstLine="600"/>
        <w:rPr>
          <w:rFonts w:ascii="仿宋_GB2312" w:eastAsia="仿宋_GB2312"/>
          <w:sz w:val="30"/>
          <w:szCs w:val="30"/>
          <w:highlight w:val="none"/>
        </w:rPr>
      </w:pPr>
      <w:r>
        <w:rPr>
          <w:rFonts w:hint="eastAsia" w:ascii="仿宋_GB2312" w:eastAsia="仿宋_GB2312"/>
          <w:sz w:val="30"/>
          <w:szCs w:val="30"/>
          <w:highlight w:val="none"/>
        </w:rPr>
        <w:t xml:space="preserve">联系人（经办人）：           职 务： </w:t>
      </w:r>
    </w:p>
    <w:p w14:paraId="4BD1967C">
      <w:pPr>
        <w:ind w:firstLine="600"/>
        <w:rPr>
          <w:rFonts w:ascii="仿宋_GB2312" w:eastAsia="仿宋_GB2312"/>
          <w:sz w:val="30"/>
          <w:szCs w:val="30"/>
          <w:highlight w:val="none"/>
        </w:rPr>
      </w:pPr>
      <w:r>
        <w:rPr>
          <w:rFonts w:hint="eastAsia" w:ascii="仿宋_GB2312" w:eastAsia="仿宋_GB2312"/>
          <w:sz w:val="30"/>
          <w:szCs w:val="30"/>
          <w:highlight w:val="none"/>
        </w:rPr>
        <w:t>住所地：重庆市两江新区金开大道西段106号10栋移动新媒体产业大厦</w:t>
      </w:r>
    </w:p>
    <w:p w14:paraId="4061C6B3">
      <w:pPr>
        <w:ind w:firstLine="600"/>
        <w:rPr>
          <w:rFonts w:ascii="仿宋_GB2312" w:eastAsia="仿宋_GB2312"/>
          <w:sz w:val="30"/>
          <w:szCs w:val="30"/>
          <w:highlight w:val="none"/>
        </w:rPr>
      </w:pPr>
      <w:r>
        <w:rPr>
          <w:rFonts w:hint="eastAsia" w:ascii="仿宋_GB2312" w:eastAsia="仿宋_GB2312"/>
          <w:sz w:val="30"/>
          <w:szCs w:val="30"/>
          <w:highlight w:val="none"/>
        </w:rPr>
        <w:t>电 话：</w:t>
      </w:r>
    </w:p>
    <w:p w14:paraId="7C1E46D7">
      <w:pPr>
        <w:ind w:firstLine="600"/>
        <w:rPr>
          <w:rFonts w:ascii="仿宋_GB2312" w:eastAsia="仿宋_GB2312"/>
          <w:sz w:val="30"/>
          <w:szCs w:val="30"/>
          <w:highlight w:val="none"/>
        </w:rPr>
      </w:pPr>
      <w:r>
        <w:rPr>
          <w:rFonts w:hint="eastAsia" w:ascii="仿宋_GB2312" w:eastAsia="仿宋_GB2312"/>
          <w:sz w:val="30"/>
          <w:szCs w:val="30"/>
          <w:highlight w:val="none"/>
        </w:rPr>
        <w:t>QQ：                         邮 箱：</w:t>
      </w:r>
    </w:p>
    <w:p w14:paraId="3CEE849F">
      <w:pPr>
        <w:ind w:firstLine="600"/>
        <w:rPr>
          <w:rFonts w:ascii="仿宋_GB2312" w:eastAsia="仿宋_GB2312"/>
          <w:sz w:val="30"/>
          <w:szCs w:val="30"/>
          <w:highlight w:val="none"/>
        </w:rPr>
      </w:pPr>
      <w:r>
        <w:rPr>
          <w:rFonts w:hint="eastAsia" w:ascii="仿宋_GB2312" w:eastAsia="仿宋_GB2312"/>
          <w:sz w:val="30"/>
          <w:szCs w:val="30"/>
          <w:highlight w:val="none"/>
        </w:rPr>
        <w:t xml:space="preserve">                                     </w:t>
      </w:r>
    </w:p>
    <w:p w14:paraId="5FFE0F6F">
      <w:pPr>
        <w:ind w:firstLine="600"/>
        <w:rPr>
          <w:rFonts w:ascii="仿宋_GB2312" w:eastAsia="仿宋_GB2312"/>
          <w:sz w:val="30"/>
          <w:szCs w:val="30"/>
          <w:highlight w:val="none"/>
        </w:rPr>
      </w:pPr>
      <w:r>
        <w:rPr>
          <w:rFonts w:hint="eastAsia" w:ascii="仿宋_GB2312" w:eastAsia="仿宋_GB2312"/>
          <w:sz w:val="30"/>
          <w:szCs w:val="30"/>
          <w:highlight w:val="none"/>
        </w:rPr>
        <w:t>乙 方：</w:t>
      </w:r>
    </w:p>
    <w:p w14:paraId="518936FC">
      <w:pPr>
        <w:ind w:firstLine="600"/>
        <w:rPr>
          <w:rFonts w:ascii="仿宋_GB2312" w:eastAsia="仿宋_GB2312"/>
          <w:sz w:val="30"/>
          <w:szCs w:val="30"/>
          <w:highlight w:val="none"/>
        </w:rPr>
      </w:pPr>
      <w:r>
        <w:rPr>
          <w:rFonts w:hint="eastAsia" w:ascii="仿宋_GB2312" w:eastAsia="仿宋_GB2312"/>
          <w:sz w:val="30"/>
          <w:szCs w:val="30"/>
          <w:highlight w:val="none"/>
        </w:rPr>
        <w:t>联系人（经办人）：           职 务：</w:t>
      </w:r>
    </w:p>
    <w:p w14:paraId="4B852C04">
      <w:pPr>
        <w:ind w:firstLine="600"/>
        <w:rPr>
          <w:rFonts w:ascii="仿宋_GB2312" w:eastAsia="仿宋_GB2312"/>
          <w:sz w:val="30"/>
          <w:szCs w:val="30"/>
          <w:highlight w:val="none"/>
        </w:rPr>
      </w:pPr>
      <w:r>
        <w:rPr>
          <w:rFonts w:hint="eastAsia" w:ascii="仿宋_GB2312" w:eastAsia="仿宋_GB2312"/>
          <w:sz w:val="30"/>
          <w:szCs w:val="30"/>
          <w:highlight w:val="none"/>
        </w:rPr>
        <w:t xml:space="preserve">住所地：                            </w:t>
      </w:r>
    </w:p>
    <w:p w14:paraId="50AF760E">
      <w:pPr>
        <w:ind w:firstLine="600"/>
        <w:rPr>
          <w:rFonts w:ascii="仿宋_GB2312" w:eastAsia="仿宋_GB2312"/>
          <w:sz w:val="30"/>
          <w:szCs w:val="30"/>
          <w:highlight w:val="none"/>
        </w:rPr>
      </w:pPr>
      <w:r>
        <w:rPr>
          <w:rFonts w:hint="eastAsia" w:ascii="仿宋_GB2312" w:eastAsia="仿宋_GB2312"/>
          <w:sz w:val="30"/>
          <w:szCs w:val="30"/>
          <w:highlight w:val="none"/>
        </w:rPr>
        <w:t>电 话：</w:t>
      </w:r>
    </w:p>
    <w:p w14:paraId="1852500A">
      <w:pPr>
        <w:ind w:firstLine="600"/>
        <w:rPr>
          <w:rFonts w:ascii="仿宋_GB2312" w:eastAsia="仿宋_GB2312"/>
          <w:bCs/>
          <w:sz w:val="32"/>
          <w:szCs w:val="32"/>
          <w:highlight w:val="none"/>
        </w:rPr>
      </w:pPr>
      <w:r>
        <w:rPr>
          <w:rFonts w:hint="eastAsia" w:ascii="仿宋_GB2312" w:eastAsia="仿宋_GB2312"/>
          <w:sz w:val="30"/>
          <w:szCs w:val="30"/>
          <w:highlight w:val="none"/>
        </w:rPr>
        <w:t>QQ：                         邮 箱：</w:t>
      </w:r>
    </w:p>
    <w:p w14:paraId="2C26FD32">
      <w:pPr>
        <w:ind w:firstLine="600"/>
        <w:rPr>
          <w:rFonts w:ascii="仿宋_GB2312" w:eastAsia="仿宋_GB2312"/>
          <w:sz w:val="30"/>
          <w:szCs w:val="30"/>
          <w:highlight w:val="none"/>
        </w:rPr>
      </w:pPr>
      <w:r>
        <w:rPr>
          <w:rFonts w:hint="eastAsia" w:ascii="仿宋_GB2312" w:eastAsia="仿宋_GB2312"/>
          <w:sz w:val="30"/>
          <w:szCs w:val="30"/>
          <w:highlight w:val="none"/>
        </w:rPr>
        <w:t>甲乙双方依据《中华人民共和国民法典》《中华人民共和国</w:t>
      </w:r>
      <w:r>
        <w:rPr>
          <w:rFonts w:hint="eastAsia" w:ascii="仿宋_GB2312" w:eastAsia="仿宋_GB2312"/>
          <w:sz w:val="30"/>
          <w:szCs w:val="30"/>
          <w:highlight w:val="none"/>
          <w:lang w:eastAsia="zh-Hans"/>
        </w:rPr>
        <w:t>著作权</w:t>
      </w:r>
      <w:r>
        <w:rPr>
          <w:rFonts w:hint="eastAsia" w:ascii="仿宋_GB2312" w:eastAsia="仿宋_GB2312"/>
          <w:sz w:val="30"/>
          <w:szCs w:val="30"/>
          <w:highlight w:val="none"/>
        </w:rPr>
        <w:t>法》等有关法律法规，在平等自愿、友好协商的基础上，就甲方委托乙方为其提供xxxx项目</w:t>
      </w:r>
      <w:r>
        <w:rPr>
          <w:rFonts w:hint="eastAsia" w:ascii="仿宋_GB2312" w:eastAsia="仿宋_GB2312"/>
          <w:sz w:val="30"/>
          <w:szCs w:val="30"/>
          <w:highlight w:val="none"/>
          <w:lang w:val="en-US" w:eastAsia="zh-CN"/>
        </w:rPr>
        <w:t>图片及视频拍摄制作</w:t>
      </w:r>
      <w:r>
        <w:rPr>
          <w:rFonts w:hint="eastAsia" w:ascii="仿宋_GB2312" w:eastAsia="仿宋_GB2312"/>
          <w:sz w:val="30"/>
          <w:szCs w:val="30"/>
          <w:highlight w:val="none"/>
          <w:lang w:eastAsia="zh-Hans"/>
        </w:rPr>
        <w:t>服务</w:t>
      </w:r>
      <w:r>
        <w:rPr>
          <w:rFonts w:hint="eastAsia" w:ascii="仿宋_GB2312" w:eastAsia="仿宋_GB2312"/>
          <w:sz w:val="30"/>
          <w:szCs w:val="30"/>
          <w:highlight w:val="none"/>
        </w:rPr>
        <w:t>，达成如下协议：</w:t>
      </w:r>
    </w:p>
    <w:p w14:paraId="44BD34F2">
      <w:pPr>
        <w:spacing w:line="240" w:lineRule="auto"/>
        <w:ind w:firstLine="602" w:firstLineChars="0"/>
        <w:rPr>
          <w:b/>
          <w:bCs/>
          <w:sz w:val="30"/>
          <w:szCs w:val="30"/>
          <w:highlight w:val="none"/>
        </w:rPr>
      </w:pPr>
      <w:r>
        <w:rPr>
          <w:rFonts w:hint="eastAsia"/>
          <w:b/>
          <w:bCs/>
          <w:sz w:val="30"/>
          <w:szCs w:val="30"/>
          <w:highlight w:val="none"/>
        </w:rPr>
        <w:t>一、合作内容</w:t>
      </w:r>
    </w:p>
    <w:p w14:paraId="12850FFA">
      <w:pPr>
        <w:pStyle w:val="8"/>
        <w:numPr>
          <w:ilvl w:val="0"/>
          <w:numId w:val="0"/>
        </w:numPr>
        <w:ind w:leftChars="200"/>
        <w:rPr>
          <w:rFonts w:hint="eastAsia" w:ascii="Times New Roman" w:hAnsi="Times New Roman"/>
          <w:color w:val="auto"/>
          <w:highlight w:val="none"/>
        </w:rPr>
      </w:pPr>
      <w:r>
        <w:rPr>
          <w:rFonts w:hint="eastAsia" w:ascii="Times New Roman" w:hAnsi="Times New Roman"/>
          <w:color w:val="auto"/>
          <w:highlight w:val="none"/>
        </w:rPr>
        <w:t>（一）视频拍摄制作服务</w:t>
      </w:r>
    </w:p>
    <w:p w14:paraId="27C33A6D">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1.服务内容：拍摄制作赛</w:t>
      </w:r>
      <w:r>
        <w:rPr>
          <w:rFonts w:hint="eastAsia" w:ascii="Times New Roman" w:hAnsi="Times New Roman"/>
          <w:color w:val="auto"/>
          <w:highlight w:val="none"/>
          <w:lang w:val="en-US" w:eastAsia="zh-Hans"/>
        </w:rPr>
        <w:t>事主题</w:t>
      </w:r>
      <w:r>
        <w:rPr>
          <w:rFonts w:hint="eastAsia" w:ascii="Times New Roman" w:hAnsi="Times New Roman"/>
          <w:color w:val="auto"/>
          <w:highlight w:val="none"/>
        </w:rPr>
        <w:t>视频，包括预热视频不少于2个（1分钟以内），纪录片不少于2个（2-3分钟），总结视频不少于1个（3</w:t>
      </w:r>
      <w:r>
        <w:rPr>
          <w:rFonts w:hint="eastAsia" w:ascii="Times New Roman" w:hAnsi="Times New Roman"/>
          <w:color w:val="auto"/>
          <w:highlight w:val="none"/>
          <w:lang w:eastAsia="zh-CN"/>
        </w:rPr>
        <w:t>—</w:t>
      </w:r>
      <w:r>
        <w:rPr>
          <w:rFonts w:hint="eastAsia" w:ascii="Times New Roman" w:hAnsi="Times New Roman"/>
          <w:color w:val="auto"/>
          <w:highlight w:val="none"/>
        </w:rPr>
        <w:t>5分钟）。拍摄制作赛事</w:t>
      </w:r>
      <w:r>
        <w:rPr>
          <w:rFonts w:hint="eastAsia" w:ascii="Times New Roman" w:hAnsi="Times New Roman"/>
          <w:color w:val="auto"/>
          <w:highlight w:val="none"/>
          <w:lang w:val="en-US" w:eastAsia="zh-Hans"/>
        </w:rPr>
        <w:t>活动</w:t>
      </w:r>
      <w:r>
        <w:rPr>
          <w:rFonts w:hint="eastAsia" w:ascii="Times New Roman" w:hAnsi="Times New Roman"/>
          <w:color w:val="auto"/>
          <w:highlight w:val="none"/>
        </w:rPr>
        <w:t xml:space="preserve">视频不少于400个（1分钟以内），包括但不限于高光集锦、球员故事、赛事花絮、文旅联动短片等。 </w:t>
      </w:r>
    </w:p>
    <w:p w14:paraId="1654BCF0">
      <w:pPr>
        <w:pStyle w:val="8"/>
        <w:numPr>
          <w:ilvl w:val="0"/>
          <w:numId w:val="0"/>
        </w:numPr>
        <w:ind w:leftChars="200"/>
        <w:rPr>
          <w:rFonts w:hint="eastAsia" w:ascii="Times New Roman" w:hAnsi="Times New Roman"/>
          <w:color w:val="auto"/>
          <w:highlight w:val="none"/>
        </w:rPr>
      </w:pPr>
      <w:r>
        <w:rPr>
          <w:rFonts w:hint="eastAsia" w:ascii="Times New Roman" w:hAnsi="Times New Roman"/>
          <w:color w:val="auto"/>
          <w:highlight w:val="none"/>
        </w:rPr>
        <w:t>2.执行要求：</w:t>
      </w:r>
    </w:p>
    <w:p w14:paraId="02E90BC0">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（1）视频画面清晰稳定，分辨率不低于1080P，帧率不低于25fps；集锦类视频节奏紧凑，进球视频应包含完整进球过程及庆祝画面。</w:t>
      </w:r>
    </w:p>
    <w:p w14:paraId="231AC755">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（2）视频剪辑流畅，转场自然，配乐得体，字幕规范，片头片尾统一包含赛事官方视觉元素。</w:t>
      </w:r>
    </w:p>
    <w:p w14:paraId="0EF19E96">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（3）微纪录片应主题明确、叙事完整、画面精良，时长原则上不少于2分钟，具备传播性和感染力。</w:t>
      </w:r>
    </w:p>
    <w:p w14:paraId="692812DA">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（4）AI动画内容应技术运用合理、画面风格统一、信息传达准确，每周分析内容应紧扣当轮赛事看点。</w:t>
      </w:r>
    </w:p>
    <w:p w14:paraId="072F9257">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（5）所有视频内容发布前须经</w:t>
      </w:r>
      <w:r>
        <w:rPr>
          <w:rFonts w:hint="eastAsia" w:ascii="Times New Roman" w:hAnsi="Times New Roman"/>
          <w:color w:val="auto"/>
          <w:highlight w:val="none"/>
          <w:lang w:val="en-US" w:eastAsia="zh-CN"/>
        </w:rPr>
        <w:t>甲方</w:t>
      </w:r>
      <w:r>
        <w:rPr>
          <w:rFonts w:hint="eastAsia" w:ascii="Times New Roman" w:hAnsi="Times New Roman"/>
          <w:color w:val="auto"/>
          <w:highlight w:val="none"/>
        </w:rPr>
        <w:t xml:space="preserve">审核确认。 </w:t>
      </w:r>
    </w:p>
    <w:p w14:paraId="596EB2AA">
      <w:pPr>
        <w:pStyle w:val="8"/>
        <w:numPr>
          <w:ilvl w:val="0"/>
          <w:numId w:val="0"/>
        </w:numPr>
        <w:ind w:leftChars="200"/>
        <w:rPr>
          <w:rFonts w:hint="eastAsia" w:ascii="Times New Roman" w:hAnsi="Times New Roman"/>
          <w:color w:val="auto"/>
          <w:highlight w:val="none"/>
        </w:rPr>
      </w:pPr>
      <w:r>
        <w:rPr>
          <w:rFonts w:hint="eastAsia" w:ascii="Times New Roman" w:hAnsi="Times New Roman"/>
          <w:color w:val="auto"/>
          <w:highlight w:val="none"/>
        </w:rPr>
        <w:t>（二）图片拍摄服务</w:t>
      </w:r>
    </w:p>
    <w:p w14:paraId="0052E5E9">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1.服务内容：需围绕赛事全周期，提供专业图片拍摄服务，包括但不限于比赛现场高光集锦、球队跟拍、球迷互动等，通过高质量的赛事图片记录，提升赛事内容传播力，服务赛事品牌推广。</w:t>
      </w:r>
    </w:p>
    <w:p w14:paraId="0E11104C">
      <w:pPr>
        <w:pStyle w:val="8"/>
        <w:numPr>
          <w:ilvl w:val="0"/>
          <w:numId w:val="0"/>
        </w:numPr>
        <w:ind w:leftChars="200"/>
        <w:rPr>
          <w:rFonts w:hint="eastAsia" w:ascii="Times New Roman" w:hAnsi="Times New Roman"/>
          <w:color w:val="auto"/>
          <w:highlight w:val="none"/>
        </w:rPr>
      </w:pPr>
      <w:r>
        <w:rPr>
          <w:rFonts w:hint="eastAsia" w:ascii="Times New Roman" w:hAnsi="Times New Roman"/>
          <w:color w:val="auto"/>
          <w:highlight w:val="none"/>
        </w:rPr>
        <w:t>2.执行要求：</w:t>
      </w:r>
    </w:p>
    <w:p w14:paraId="585B2B54">
      <w:pPr>
        <w:pStyle w:val="8"/>
        <w:numPr>
          <w:ilvl w:val="0"/>
          <w:numId w:val="0"/>
        </w:numPr>
        <w:ind w:firstLine="560" w:firstLineChars="200"/>
        <w:rPr>
          <w:rFonts w:hint="eastAsia" w:ascii="Times New Roman" w:hAnsi="Times New Roman"/>
          <w:color w:val="auto"/>
          <w:highlight w:val="none"/>
        </w:rPr>
      </w:pPr>
      <w:r>
        <w:rPr>
          <w:rFonts w:hint="eastAsia" w:ascii="Times New Roman" w:hAnsi="Times New Roman"/>
          <w:color w:val="auto"/>
          <w:highlight w:val="none"/>
        </w:rPr>
        <w:t>现场拍摄高清照片不少于500张，分辨率不低于300DPI，单张图片大小不低于5MB，精修图片色彩还原准确、构图合理、无明显噪点；涉及赞助商呈现的内容，应严格按照赞助商权益要求执行，logo露出位置、大小、时长等符合约定标准。</w:t>
      </w:r>
    </w:p>
    <w:p w14:paraId="2C167685">
      <w:pPr>
        <w:pStyle w:val="8"/>
        <w:numPr>
          <w:ilvl w:val="0"/>
          <w:numId w:val="0"/>
        </w:numPr>
        <w:ind w:leftChars="200"/>
        <w:rPr>
          <w:rFonts w:hint="eastAsia" w:ascii="Times New Roman" w:hAnsi="Times New Roman"/>
          <w:color w:val="auto"/>
          <w:highlight w:val="none"/>
        </w:rPr>
      </w:pP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三）团队</w:t>
      </w:r>
      <w:r>
        <w:rPr>
          <w:rFonts w:hint="eastAsia" w:ascii="Times New Roman" w:hAnsi="Times New Roman"/>
          <w:color w:val="auto"/>
          <w:highlight w:val="none"/>
        </w:rPr>
        <w:t>要求</w:t>
      </w:r>
    </w:p>
    <w:p w14:paraId="712B13AD">
      <w:pPr>
        <w:ind w:firstLine="560" w:firstLineChars="0"/>
        <w:rPr>
          <w:rFonts w:hint="eastAsia" w:ascii="Times New Roman" w:hAnsi="Times New Roman"/>
          <w:color w:val="auto"/>
          <w:highlight w:val="none"/>
          <w:lang w:val="en-US" w:eastAsia="zh-CN"/>
        </w:rPr>
      </w:pPr>
      <w:r>
        <w:rPr>
          <w:rFonts w:hint="eastAsia" w:ascii="Times New Roman" w:hAnsi="Times New Roman"/>
          <w:strike w:val="0"/>
          <w:color w:val="auto"/>
          <w:highlight w:val="none"/>
          <w:u w:val="none"/>
        </w:rPr>
        <w:t>成交供应商具备专业团队服务此项目，团队人数不少于10人，含编导、摄影、摄像、剪辑、包装等，每场活动需安排不少于4人的服务团队现场拍摄，未经采购人允许，不得随意变更团队进行中的人员配置，周末及节假日需随时响应服务需求</w:t>
      </w:r>
      <w:r>
        <w:rPr>
          <w:rFonts w:hint="eastAsia" w:ascii="Times New Roman" w:hAnsi="Times New Roman"/>
          <w:color w:val="auto"/>
          <w:highlight w:val="none"/>
          <w:u w:val="none"/>
        </w:rPr>
        <w:t xml:space="preserve">。  </w:t>
      </w:r>
    </w:p>
    <w:p w14:paraId="2AE8D9EA">
      <w:pPr>
        <w:pStyle w:val="8"/>
        <w:numPr>
          <w:ilvl w:val="0"/>
          <w:numId w:val="0"/>
        </w:numPr>
        <w:ind w:leftChars="200"/>
        <w:rPr>
          <w:rFonts w:hint="eastAsia" w:ascii="Times New Roman" w:hAnsi="Times New Roman"/>
          <w:color w:val="auto"/>
          <w:highlight w:val="none"/>
        </w:rPr>
      </w:pPr>
      <w:r>
        <w:rPr>
          <w:rFonts w:hint="eastAsia" w:ascii="Times New Roman" w:hAnsi="Times New Roman" w:eastAsia="方正仿宋_GBK"/>
          <w:color w:val="auto"/>
          <w:sz w:val="28"/>
          <w:szCs w:val="24"/>
          <w:highlight w:val="none"/>
        </w:rPr>
        <w:t>（</w:t>
      </w:r>
      <w:r>
        <w:rPr>
          <w:rFonts w:hint="eastAsia" w:ascii="Times New Roman" w:hAnsi="Times New Roman" w:eastAsia="方正仿宋_GBK"/>
          <w:color w:val="auto"/>
          <w:sz w:val="28"/>
          <w:szCs w:val="24"/>
          <w:highlight w:val="none"/>
          <w:lang w:val="en-US" w:eastAsia="zh-CN"/>
        </w:rPr>
        <w:t>四</w:t>
      </w:r>
      <w:r>
        <w:rPr>
          <w:rFonts w:hint="eastAsia" w:ascii="Times New Roman" w:hAnsi="Times New Roman" w:eastAsia="方正仿宋_GBK"/>
          <w:color w:val="auto"/>
          <w:sz w:val="28"/>
          <w:szCs w:val="24"/>
          <w:highlight w:val="none"/>
        </w:rPr>
        <w:t>）合作时间</w:t>
      </w:r>
    </w:p>
    <w:p w14:paraId="39E12A9E">
      <w:pPr>
        <w:ind w:firstLine="560" w:firstLineChars="0"/>
        <w:rPr>
          <w:rFonts w:ascii="仿宋_GB2312" w:eastAsia="仿宋_GB2312"/>
          <w:sz w:val="30"/>
          <w:szCs w:val="30"/>
          <w:highlight w:val="none"/>
        </w:rPr>
      </w:pPr>
      <w:r>
        <w:rPr>
          <w:rFonts w:hint="eastAsia" w:ascii="Times New Roman" w:hAnsi="Times New Roman"/>
          <w:color w:val="auto"/>
          <w:highlight w:val="none"/>
          <w:lang w:val="en-US" w:eastAsia="zh-CN"/>
        </w:rPr>
        <w:t>服务期限：自合同签订之日起至采购人最终验收合格出具书面验收合格报告止。具体每项服务的期限以甲乙双方友好协商确定为准</w:t>
      </w:r>
      <w:r>
        <w:rPr>
          <w:rFonts w:hint="default" w:ascii="Times New Roman" w:hAnsi="Times New Roman"/>
          <w:color w:val="auto"/>
          <w:highlight w:val="none"/>
          <w:lang w:eastAsia="zh-CN"/>
        </w:rPr>
        <w:t>。</w:t>
      </w:r>
    </w:p>
    <w:p w14:paraId="008A7575">
      <w:pPr>
        <w:spacing w:line="240" w:lineRule="auto"/>
        <w:ind w:firstLine="602" w:firstLineChars="0"/>
        <w:rPr>
          <w:b/>
          <w:bCs/>
          <w:sz w:val="30"/>
          <w:szCs w:val="30"/>
          <w:highlight w:val="none"/>
        </w:rPr>
      </w:pPr>
      <w:r>
        <w:rPr>
          <w:rFonts w:hint="eastAsia"/>
          <w:b/>
          <w:bCs/>
          <w:sz w:val="30"/>
          <w:szCs w:val="30"/>
          <w:highlight w:val="none"/>
        </w:rPr>
        <w:t>二、服务费及支付方式</w:t>
      </w:r>
    </w:p>
    <w:p w14:paraId="7B30426D">
      <w:pPr>
        <w:ind w:firstLine="904" w:firstLineChars="300"/>
        <w:rPr>
          <w:rFonts w:eastAsia="仿宋_GB2312"/>
          <w:b/>
          <w:sz w:val="30"/>
          <w:szCs w:val="30"/>
          <w:highlight w:val="none"/>
        </w:rPr>
      </w:pPr>
      <w:r>
        <w:rPr>
          <w:rFonts w:hint="eastAsia" w:eastAsia="仿宋_GB2312"/>
          <w:b/>
          <w:sz w:val="30"/>
          <w:szCs w:val="30"/>
          <w:highlight w:val="none"/>
        </w:rPr>
        <w:t>（一）服务费</w:t>
      </w:r>
    </w:p>
    <w:p w14:paraId="77FAD921">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bCs w:val="0"/>
          <w:color w:val="auto"/>
          <w:sz w:val="28"/>
          <w:szCs w:val="24"/>
          <w:highlight w:val="none"/>
        </w:rPr>
        <w:t xml:space="preserve"> 甲方应向乙方支</w:t>
      </w:r>
      <w:r>
        <w:rPr>
          <w:rFonts w:hint="eastAsia" w:ascii="Times New Roman" w:hAnsi="Times New Roman" w:eastAsia="方正仿宋_GBK"/>
          <w:color w:val="auto"/>
          <w:sz w:val="28"/>
          <w:szCs w:val="24"/>
          <w:highlight w:val="none"/>
        </w:rPr>
        <w:t>付服务费合计</w:t>
      </w:r>
      <w:r>
        <w:rPr>
          <w:rFonts w:hint="eastAsia" w:ascii="Times New Roman" w:hAnsi="Times New Roman" w:eastAsia="方正仿宋_GBK"/>
          <w:color w:val="auto"/>
          <w:sz w:val="28"/>
          <w:szCs w:val="24"/>
          <w:highlight w:val="none"/>
          <w:u w:val="none"/>
        </w:rPr>
        <w:t xml:space="preserve">    </w:t>
      </w:r>
      <w:r>
        <w:rPr>
          <w:rFonts w:hint="eastAsia" w:ascii="Times New Roman" w:hAnsi="Times New Roman" w:eastAsia="方正仿宋_GBK"/>
          <w:color w:val="auto"/>
          <w:sz w:val="28"/>
          <w:szCs w:val="24"/>
          <w:highlight w:val="none"/>
        </w:rPr>
        <w:t>元（大写：</w:t>
      </w:r>
      <w:r>
        <w:rPr>
          <w:rFonts w:hint="eastAsia" w:ascii="Times New Roman" w:hAnsi="Times New Roman" w:eastAsia="方正仿宋_GBK"/>
          <w:color w:val="auto"/>
          <w:sz w:val="28"/>
          <w:szCs w:val="24"/>
          <w:highlight w:val="none"/>
          <w:u w:val="none"/>
        </w:rPr>
        <w:t xml:space="preserve">       </w:t>
      </w:r>
      <w:r>
        <w:rPr>
          <w:rFonts w:hint="eastAsia" w:ascii="Times New Roman" w:hAnsi="Times New Roman" w:eastAsia="方正仿宋_GBK"/>
          <w:color w:val="auto"/>
          <w:sz w:val="28"/>
          <w:szCs w:val="24"/>
          <w:highlight w:val="none"/>
        </w:rPr>
        <w:t>）（含税，税率   %）。</w:t>
      </w:r>
    </w:p>
    <w:p w14:paraId="1FC2FAD6">
      <w:pPr>
        <w:ind w:firstLine="602"/>
        <w:rPr>
          <w:rFonts w:eastAsia="仿宋_GB2312"/>
          <w:b/>
          <w:sz w:val="30"/>
          <w:szCs w:val="30"/>
          <w:highlight w:val="none"/>
        </w:rPr>
      </w:pPr>
      <w:r>
        <w:rPr>
          <w:rFonts w:hint="eastAsia" w:eastAsia="仿宋_GB2312"/>
          <w:b/>
          <w:sz w:val="30"/>
          <w:szCs w:val="30"/>
          <w:highlight w:val="none"/>
        </w:rPr>
        <w:t>（二）支付时间</w:t>
      </w:r>
    </w:p>
    <w:p w14:paraId="5A4BEF9F">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合同签订后，甲方在收到乙方正式合法有效发票后10个工作日</w:t>
      </w:r>
    </w:p>
    <w:p w14:paraId="5FD3E828">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内向乙方支付本合同总金额的20%作为预付款</w:t>
      </w:r>
      <w:r>
        <w:rPr>
          <w:rFonts w:hint="eastAsia" w:ascii="Times New Roman" w:hAnsi="Times New Roman" w:eastAsia="方正仿宋_GBK"/>
          <w:color w:val="auto"/>
          <w:sz w:val="28"/>
          <w:szCs w:val="24"/>
          <w:highlight w:val="none"/>
          <w:lang w:eastAsia="zh-CN"/>
        </w:rPr>
        <w:t>；</w:t>
      </w:r>
      <w:r>
        <w:rPr>
          <w:rFonts w:hint="eastAsia" w:ascii="Times New Roman" w:hAnsi="Times New Roman" w:eastAsia="方正仿宋_GBK"/>
          <w:color w:val="auto"/>
          <w:sz w:val="28"/>
          <w:szCs w:val="24"/>
          <w:highlight w:val="none"/>
        </w:rPr>
        <w:t>赛事结束后，甲方在收到乙方正式合法有效发票后10个工作日内支付本合同总金额的50%</w:t>
      </w:r>
      <w:r>
        <w:rPr>
          <w:rFonts w:hint="eastAsia" w:ascii="Times New Roman" w:hAnsi="Times New Roman" w:eastAsia="方正仿宋_GBK"/>
          <w:color w:val="auto"/>
          <w:sz w:val="28"/>
          <w:szCs w:val="24"/>
          <w:highlight w:val="none"/>
          <w:lang w:eastAsia="zh-CN"/>
        </w:rPr>
        <w:t>；</w:t>
      </w:r>
      <w:r>
        <w:rPr>
          <w:rFonts w:hint="eastAsia" w:ascii="Times New Roman" w:hAnsi="Times New Roman" w:eastAsia="方正仿宋_GBK"/>
          <w:color w:val="auto"/>
          <w:sz w:val="28"/>
          <w:szCs w:val="24"/>
          <w:highlight w:val="none"/>
        </w:rPr>
        <w:t>服务结束后，乙方经甲方最终验收合格，甲方在收到乙方正式合法有效发票后10个工作日内支付剩余30%的尾款。付款前，乙方需向甲方出具相应金额增值税专用发票及付款资料，甲方在收到乙方相应金额增值税专用发票及付款资料后支付款项。乙方不按照约定出具发票的，甲方有权不予付款且不承担相应的违约责任。</w:t>
      </w:r>
    </w:p>
    <w:p w14:paraId="24A42556">
      <w:pPr>
        <w:ind w:left="188" w:leftChars="67" w:firstLine="602"/>
        <w:rPr>
          <w:rFonts w:eastAsia="仿宋_GB2312"/>
          <w:bCs/>
          <w:sz w:val="30"/>
          <w:szCs w:val="30"/>
          <w:highlight w:val="none"/>
        </w:rPr>
      </w:pPr>
      <w:r>
        <w:rPr>
          <w:rFonts w:hint="eastAsia" w:eastAsia="仿宋_GB2312"/>
          <w:b/>
          <w:bCs/>
          <w:sz w:val="30"/>
          <w:szCs w:val="30"/>
          <w:highlight w:val="none"/>
        </w:rPr>
        <w:t>（三）支付方式</w:t>
      </w:r>
    </w:p>
    <w:p w14:paraId="004479A5">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本协议所涉款项均采用转账付款，乙方指定的收款账户信息为：</w:t>
      </w:r>
    </w:p>
    <w:p w14:paraId="3F91172A">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公司名称：</w:t>
      </w:r>
    </w:p>
    <w:p w14:paraId="080D50D7">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账    号：</w:t>
      </w:r>
    </w:p>
    <w:p w14:paraId="789E5124">
      <w:pPr>
        <w:spacing w:line="240" w:lineRule="auto"/>
        <w:ind w:firstLine="560" w:firstLineChars="0"/>
        <w:rPr>
          <w:rFonts w:hint="eastAsia" w:ascii="Times New Roman" w:hAnsi="Times New Roman"/>
          <w:b w:val="0"/>
          <w:bCs w:val="0"/>
          <w:color w:val="auto"/>
          <w:sz w:val="28"/>
          <w:szCs w:val="24"/>
          <w:highlight w:val="none"/>
        </w:rPr>
      </w:pPr>
      <w:r>
        <w:rPr>
          <w:rFonts w:hint="eastAsia" w:ascii="Times New Roman" w:hAnsi="Times New Roman" w:eastAsia="方正仿宋_GBK"/>
          <w:color w:val="auto"/>
          <w:sz w:val="28"/>
          <w:szCs w:val="24"/>
          <w:highlight w:val="none"/>
        </w:rPr>
        <w:t>开户银行：</w:t>
      </w:r>
    </w:p>
    <w:p w14:paraId="0BF172BD">
      <w:pPr>
        <w:spacing w:line="240" w:lineRule="auto"/>
        <w:ind w:firstLine="602"/>
        <w:rPr>
          <w:b/>
          <w:bCs/>
          <w:sz w:val="30"/>
          <w:szCs w:val="30"/>
          <w:highlight w:val="none"/>
        </w:rPr>
      </w:pPr>
      <w:r>
        <w:rPr>
          <w:rFonts w:hint="eastAsia"/>
          <w:b/>
          <w:bCs/>
          <w:sz w:val="30"/>
          <w:szCs w:val="30"/>
          <w:highlight w:val="none"/>
        </w:rPr>
        <w:t>三、甲方的权利义务</w:t>
      </w:r>
    </w:p>
    <w:p w14:paraId="4DF097A1">
      <w:pPr>
        <w:ind w:firstLine="560" w:firstLineChars="0"/>
        <w:rPr>
          <w:rFonts w:hint="eastAsia" w:ascii="Times New Roman" w:hAnsi="Times New Roman" w:eastAsia="方正仿宋_GBK"/>
          <w:color w:val="auto"/>
          <w:spacing w:val="-6"/>
          <w:sz w:val="28"/>
          <w:szCs w:val="24"/>
          <w:highlight w:val="none"/>
        </w:rPr>
      </w:pPr>
      <w:r>
        <w:rPr>
          <w:rFonts w:hint="eastAsia" w:ascii="Times New Roman" w:hAnsi="Times New Roman" w:eastAsia="方正仿宋_GBK"/>
          <w:color w:val="auto"/>
          <w:sz w:val="28"/>
          <w:szCs w:val="24"/>
          <w:highlight w:val="none"/>
        </w:rPr>
        <w:t>（一）甲</w:t>
      </w:r>
      <w:r>
        <w:rPr>
          <w:rFonts w:hint="eastAsia" w:ascii="Times New Roman" w:hAnsi="Times New Roman" w:eastAsia="方正仿宋_GBK"/>
          <w:color w:val="auto"/>
          <w:spacing w:val="-6"/>
          <w:sz w:val="28"/>
          <w:szCs w:val="24"/>
          <w:highlight w:val="none"/>
        </w:rPr>
        <w:t>方有权要求乙方按照本协议约定提供</w:t>
      </w:r>
      <w:r>
        <w:rPr>
          <w:rFonts w:hint="eastAsia" w:ascii="Times New Roman" w:hAnsi="Times New Roman" w:eastAsia="方正仿宋_GBK"/>
          <w:color w:val="auto"/>
          <w:spacing w:val="-6"/>
          <w:sz w:val="28"/>
          <w:szCs w:val="24"/>
          <w:highlight w:val="none"/>
          <w:lang w:val="en-US" w:eastAsia="zh-CN"/>
        </w:rPr>
        <w:t>图片、视频拍摄制作</w:t>
      </w:r>
      <w:r>
        <w:rPr>
          <w:rFonts w:hint="eastAsia" w:ascii="Times New Roman" w:hAnsi="Times New Roman" w:eastAsia="方正仿宋_GBK"/>
          <w:color w:val="auto"/>
          <w:spacing w:val="-6"/>
          <w:sz w:val="28"/>
          <w:szCs w:val="24"/>
          <w:highlight w:val="none"/>
        </w:rPr>
        <w:t>服务。</w:t>
      </w:r>
    </w:p>
    <w:p w14:paraId="38A2B110">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（二）甲方应按照本协议约定向乙方支付服务费共计</w:t>
      </w:r>
      <w:r>
        <w:rPr>
          <w:rFonts w:hint="eastAsia" w:ascii="Times New Roman" w:hAnsi="Times New Roman" w:eastAsia="方正仿宋_GBK"/>
          <w:color w:val="auto"/>
          <w:sz w:val="28"/>
          <w:szCs w:val="24"/>
          <w:highlight w:val="none"/>
          <w:u w:val="none"/>
        </w:rPr>
        <w:t xml:space="preserve">      </w:t>
      </w:r>
      <w:r>
        <w:rPr>
          <w:rFonts w:hint="eastAsia" w:ascii="Times New Roman" w:hAnsi="Times New Roman" w:eastAsia="方正仿宋_GBK"/>
          <w:color w:val="auto"/>
          <w:sz w:val="28"/>
          <w:szCs w:val="24"/>
          <w:highlight w:val="none"/>
        </w:rPr>
        <w:t>元（大写：</w:t>
      </w:r>
      <w:r>
        <w:rPr>
          <w:rFonts w:hint="eastAsia" w:ascii="Times New Roman" w:hAnsi="Times New Roman" w:eastAsia="方正仿宋_GBK"/>
          <w:color w:val="auto"/>
          <w:sz w:val="28"/>
          <w:szCs w:val="24"/>
          <w:highlight w:val="none"/>
          <w:u w:val="none"/>
        </w:rPr>
        <w:t xml:space="preserve">      </w:t>
      </w:r>
      <w:r>
        <w:rPr>
          <w:rFonts w:hint="eastAsia" w:ascii="Times New Roman" w:hAnsi="Times New Roman" w:eastAsia="方正仿宋_GBK"/>
          <w:color w:val="auto"/>
          <w:sz w:val="28"/>
          <w:szCs w:val="24"/>
          <w:highlight w:val="none"/>
        </w:rPr>
        <w:t>）。</w:t>
      </w:r>
    </w:p>
    <w:p w14:paraId="36D2476C">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（三）甲方有权对乙方服务质量进行考核，并与服务费支付进度和金额挂钩。</w:t>
      </w:r>
    </w:p>
    <w:p w14:paraId="43A72AD2">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（四）对于乙方提交的</w:t>
      </w:r>
      <w:r>
        <w:rPr>
          <w:rFonts w:hint="eastAsia" w:ascii="Times New Roman" w:hAnsi="Times New Roman" w:eastAsia="方正仿宋_GBK"/>
          <w:color w:val="auto"/>
          <w:sz w:val="28"/>
          <w:szCs w:val="24"/>
          <w:highlight w:val="none"/>
          <w:lang w:val="en-US" w:eastAsia="zh-CN"/>
        </w:rPr>
        <w:t>图片</w:t>
      </w:r>
      <w:r>
        <w:rPr>
          <w:rFonts w:hint="eastAsia" w:ascii="Times New Roman" w:hAnsi="Times New Roman" w:eastAsia="方正仿宋_GBK"/>
          <w:color w:val="auto"/>
          <w:sz w:val="28"/>
          <w:szCs w:val="24"/>
          <w:highlight w:val="none"/>
        </w:rPr>
        <w:t>、视等内容甲方有权要求乙方进行修改，乙方应当予以配合修改直至符合甲方要求。但甲方审核并不免除、减轻乙方的责任。频</w:t>
      </w:r>
    </w:p>
    <w:p w14:paraId="2C026A8C">
      <w:pPr>
        <w:ind w:firstLine="602"/>
        <w:rPr>
          <w:b/>
          <w:bCs/>
          <w:sz w:val="30"/>
          <w:szCs w:val="30"/>
          <w:highlight w:val="none"/>
        </w:rPr>
      </w:pPr>
      <w:r>
        <w:rPr>
          <w:rFonts w:hint="eastAsia"/>
          <w:b/>
          <w:bCs/>
          <w:sz w:val="30"/>
          <w:szCs w:val="30"/>
          <w:highlight w:val="none"/>
        </w:rPr>
        <w:t>四、乙方的权利义务</w:t>
      </w:r>
    </w:p>
    <w:p w14:paraId="4353521A">
      <w:pPr>
        <w:ind w:firstLine="560" w:firstLineChars="0"/>
        <w:rPr>
          <w:rFonts w:hint="eastAsia" w:ascii="Times New Roman" w:hAnsi="Times New Roman" w:eastAsia="方正仿宋_GBK"/>
          <w:color w:val="auto"/>
          <w:spacing w:val="-6"/>
          <w:sz w:val="28"/>
          <w:szCs w:val="24"/>
          <w:highlight w:val="none"/>
        </w:rPr>
      </w:pPr>
      <w:r>
        <w:rPr>
          <w:rFonts w:hint="eastAsia" w:ascii="Times New Roman" w:hAnsi="Times New Roman" w:eastAsia="方正仿宋_GBK"/>
          <w:color w:val="auto"/>
          <w:sz w:val="28"/>
          <w:szCs w:val="24"/>
          <w:highlight w:val="none"/>
        </w:rPr>
        <w:t>（一）乙方保证其具有接受甲方委托提供</w:t>
      </w:r>
      <w:r>
        <w:rPr>
          <w:rFonts w:hint="eastAsia" w:ascii="Times New Roman" w:hAnsi="Times New Roman" w:eastAsia="方正仿宋_GBK"/>
          <w:color w:val="auto"/>
          <w:sz w:val="28"/>
          <w:szCs w:val="24"/>
          <w:highlight w:val="none"/>
          <w:lang w:val="en-US" w:eastAsia="zh-Hans"/>
        </w:rPr>
        <w:t>图片</w:t>
      </w:r>
      <w:r>
        <w:rPr>
          <w:rFonts w:hint="eastAsia" w:ascii="Times New Roman" w:hAnsi="Times New Roman" w:eastAsia="方正仿宋_GBK"/>
          <w:color w:val="auto"/>
          <w:sz w:val="28"/>
          <w:szCs w:val="24"/>
          <w:highlight w:val="none"/>
          <w:lang w:eastAsia="zh-Hans"/>
        </w:rPr>
        <w:t>、</w:t>
      </w:r>
      <w:r>
        <w:rPr>
          <w:rFonts w:hint="eastAsia" w:ascii="Times New Roman" w:hAnsi="Times New Roman" w:eastAsia="方正仿宋_GBK"/>
          <w:color w:val="auto"/>
          <w:sz w:val="28"/>
          <w:szCs w:val="24"/>
          <w:highlight w:val="none"/>
          <w:lang w:val="en-US" w:eastAsia="zh-Hans"/>
        </w:rPr>
        <w:t>视频</w:t>
      </w:r>
      <w:r>
        <w:rPr>
          <w:rFonts w:hint="eastAsia" w:ascii="Times New Roman" w:hAnsi="Times New Roman" w:eastAsia="方正仿宋_GBK"/>
          <w:color w:val="auto"/>
          <w:sz w:val="28"/>
          <w:szCs w:val="24"/>
          <w:highlight w:val="none"/>
        </w:rPr>
        <w:t>服务的相关业务</w:t>
      </w:r>
      <w:r>
        <w:rPr>
          <w:rFonts w:hint="eastAsia" w:ascii="Times New Roman" w:hAnsi="Times New Roman" w:eastAsia="方正仿宋_GBK"/>
          <w:color w:val="auto"/>
          <w:spacing w:val="-6"/>
          <w:sz w:val="28"/>
          <w:szCs w:val="24"/>
          <w:highlight w:val="none"/>
        </w:rPr>
        <w:t>资质和经营范围，并严格按照</w:t>
      </w:r>
      <w:r>
        <w:rPr>
          <w:rFonts w:hint="eastAsia" w:ascii="Times New Roman" w:hAnsi="Times New Roman" w:eastAsia="方正仿宋_GBK"/>
          <w:color w:val="auto"/>
          <w:spacing w:val="-6"/>
          <w:sz w:val="28"/>
          <w:szCs w:val="24"/>
          <w:highlight w:val="none"/>
          <w:lang w:eastAsia="zh-Hans"/>
        </w:rPr>
        <w:t>相关</w:t>
      </w:r>
      <w:r>
        <w:rPr>
          <w:rFonts w:hint="eastAsia" w:ascii="Times New Roman" w:hAnsi="Times New Roman" w:eastAsia="方正仿宋_GBK"/>
          <w:color w:val="auto"/>
          <w:spacing w:val="-6"/>
          <w:sz w:val="28"/>
          <w:szCs w:val="24"/>
          <w:highlight w:val="none"/>
        </w:rPr>
        <w:t>法律法规的规定提供</w:t>
      </w:r>
      <w:r>
        <w:rPr>
          <w:rFonts w:hint="eastAsia" w:ascii="Times New Roman" w:hAnsi="Times New Roman" w:eastAsia="方正仿宋_GBK"/>
          <w:color w:val="auto"/>
          <w:spacing w:val="-6"/>
          <w:sz w:val="28"/>
          <w:szCs w:val="24"/>
          <w:highlight w:val="none"/>
          <w:lang w:val="en-US" w:eastAsia="zh-Hans"/>
        </w:rPr>
        <w:t>图片</w:t>
      </w:r>
      <w:r>
        <w:rPr>
          <w:rFonts w:hint="eastAsia" w:ascii="Times New Roman" w:hAnsi="Times New Roman" w:eastAsia="方正仿宋_GBK"/>
          <w:color w:val="auto"/>
          <w:spacing w:val="-6"/>
          <w:sz w:val="28"/>
          <w:szCs w:val="24"/>
          <w:highlight w:val="none"/>
          <w:lang w:eastAsia="zh-Hans"/>
        </w:rPr>
        <w:t>、</w:t>
      </w:r>
      <w:r>
        <w:rPr>
          <w:rFonts w:hint="eastAsia" w:ascii="Times New Roman" w:hAnsi="Times New Roman" w:eastAsia="方正仿宋_GBK"/>
          <w:color w:val="auto"/>
          <w:spacing w:val="-6"/>
          <w:sz w:val="28"/>
          <w:szCs w:val="24"/>
          <w:highlight w:val="none"/>
          <w:lang w:val="en-US" w:eastAsia="zh-Hans"/>
        </w:rPr>
        <w:t>视频拍摄</w:t>
      </w:r>
      <w:r>
        <w:rPr>
          <w:rFonts w:hint="eastAsia" w:ascii="Times New Roman" w:hAnsi="Times New Roman" w:eastAsia="方正仿宋_GBK"/>
          <w:color w:val="auto"/>
          <w:spacing w:val="-6"/>
          <w:sz w:val="28"/>
          <w:szCs w:val="24"/>
          <w:highlight w:val="none"/>
        </w:rPr>
        <w:t>服务。</w:t>
      </w:r>
    </w:p>
    <w:p w14:paraId="7A000C18">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二）乙方应当对甲方提供的素材进行审查，对于不符合相关法律、行政法规、政策的素材内容和表现形式，乙方应当于收到甲方素材后3日内通知甲方做出修改，否则乙方应当承担任何由该内容和信息引起之争议以及法律责任。</w:t>
      </w:r>
    </w:p>
    <w:p w14:paraId="10673D66">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（三）乙方按照双方确定的方案执行项目，在项目执行过程中，乙方将根据甲方提出的意见和要求，及时做出调整、修改，直至甲方认可为止。</w:t>
      </w:r>
      <w:r>
        <w:rPr>
          <w:rFonts w:hint="eastAsia" w:ascii="Times New Roman" w:hAnsi="Times New Roman" w:eastAsia="方正仿宋_GBK"/>
          <w:color w:val="auto"/>
          <w:sz w:val="28"/>
          <w:szCs w:val="24"/>
          <w:highlight w:val="none"/>
          <w:lang w:val="en-US" w:eastAsia="zh-CN"/>
        </w:rPr>
        <w:t>乙方</w:t>
      </w:r>
      <w:r>
        <w:rPr>
          <w:rFonts w:hint="eastAsia" w:ascii="Times New Roman" w:hAnsi="Times New Roman" w:eastAsia="方正仿宋_GBK"/>
          <w:color w:val="auto"/>
          <w:sz w:val="28"/>
          <w:szCs w:val="24"/>
          <w:highlight w:val="none"/>
        </w:rPr>
        <w:t>交付的图片、视频存在质量问题（如内容错误、侵权、数据造假等），需在24小时内完成核查并整改。因</w:t>
      </w:r>
      <w:r>
        <w:rPr>
          <w:rFonts w:hint="eastAsia" w:ascii="Times New Roman" w:hAnsi="Times New Roman" w:eastAsia="方正仿宋_GBK"/>
          <w:color w:val="auto"/>
          <w:sz w:val="28"/>
          <w:szCs w:val="24"/>
          <w:highlight w:val="none"/>
          <w:lang w:val="en-US" w:eastAsia="zh-CN"/>
        </w:rPr>
        <w:t>乙方</w:t>
      </w:r>
      <w:r>
        <w:rPr>
          <w:rFonts w:hint="eastAsia" w:ascii="Times New Roman" w:hAnsi="Times New Roman" w:eastAsia="方正仿宋_GBK"/>
          <w:color w:val="auto"/>
          <w:sz w:val="28"/>
          <w:szCs w:val="24"/>
          <w:highlight w:val="none"/>
        </w:rPr>
        <w:t>服务质量问题对</w:t>
      </w:r>
      <w:r>
        <w:rPr>
          <w:rFonts w:hint="eastAsia" w:ascii="Times New Roman" w:hAnsi="Times New Roman" w:eastAsia="方正仿宋_GBK"/>
          <w:color w:val="auto"/>
          <w:sz w:val="28"/>
          <w:szCs w:val="24"/>
          <w:highlight w:val="none"/>
          <w:lang w:val="en-US" w:eastAsia="zh-CN"/>
        </w:rPr>
        <w:t>甲方</w:t>
      </w:r>
      <w:r>
        <w:rPr>
          <w:rFonts w:hint="eastAsia" w:ascii="Times New Roman" w:hAnsi="Times New Roman" w:eastAsia="方正仿宋_GBK"/>
          <w:color w:val="auto"/>
          <w:sz w:val="28"/>
          <w:szCs w:val="24"/>
          <w:highlight w:val="none"/>
        </w:rPr>
        <w:t>造成损失的，</w:t>
      </w:r>
      <w:r>
        <w:rPr>
          <w:rFonts w:hint="eastAsia" w:ascii="Times New Roman" w:hAnsi="Times New Roman" w:eastAsia="方正仿宋_GBK"/>
          <w:color w:val="auto"/>
          <w:sz w:val="28"/>
          <w:szCs w:val="24"/>
          <w:highlight w:val="none"/>
          <w:lang w:val="en-US" w:eastAsia="zh-CN"/>
        </w:rPr>
        <w:t>乙方</w:t>
      </w:r>
      <w:r>
        <w:rPr>
          <w:rFonts w:hint="eastAsia" w:ascii="Times New Roman" w:hAnsi="Times New Roman" w:eastAsia="方正仿宋_GBK"/>
          <w:color w:val="auto"/>
          <w:sz w:val="28"/>
          <w:szCs w:val="24"/>
          <w:highlight w:val="none"/>
        </w:rPr>
        <w:t>承担全部责任并予以赔偿。</w:t>
      </w:r>
    </w:p>
    <w:p w14:paraId="6BB966E6">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（四）乙方应在服务过程中接受甲方考核 。乙方应在甲方通知进行考核后3日内向甲方提交工作进度及成果报告。</w:t>
      </w:r>
    </w:p>
    <w:p w14:paraId="38B9B722">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（五）乙方提供的服务未达到合同约定的要求或出现纠纷，由乙方承担一切责任，并赔偿所造成的损失。若对甲方造成损失的，由乙方赔偿甲方所有损失。</w:t>
      </w:r>
    </w:p>
    <w:p w14:paraId="2E90B792">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（六）乙方严格审核</w:t>
      </w:r>
      <w:r>
        <w:rPr>
          <w:rFonts w:hint="eastAsia" w:ascii="Times New Roman" w:hAnsi="Times New Roman" w:eastAsia="方正仿宋_GBK"/>
          <w:color w:val="auto"/>
          <w:sz w:val="28"/>
          <w:szCs w:val="24"/>
          <w:highlight w:val="none"/>
          <w:lang w:val="en-US" w:eastAsia="zh-CN"/>
        </w:rPr>
        <w:t>提供的图片、</w:t>
      </w:r>
      <w:r>
        <w:rPr>
          <w:rFonts w:hint="eastAsia" w:ascii="Times New Roman" w:hAnsi="Times New Roman" w:eastAsia="方正仿宋_GBK"/>
          <w:color w:val="auto"/>
          <w:sz w:val="28"/>
          <w:szCs w:val="24"/>
          <w:highlight w:val="none"/>
        </w:rPr>
        <w:t>视频内容，确保无意识形态、价值观导向等相关问题，一旦出现网络舆情等负面问题，应</w:t>
      </w:r>
      <w:r>
        <w:rPr>
          <w:rFonts w:hint="eastAsia" w:ascii="Times New Roman" w:hAnsi="Times New Roman" w:eastAsia="方正仿宋_GBK"/>
          <w:color w:val="auto"/>
          <w:sz w:val="28"/>
          <w:szCs w:val="24"/>
          <w:highlight w:val="none"/>
          <w:lang w:val="en-US" w:eastAsia="zh-CN"/>
        </w:rPr>
        <w:t>2小时内</w:t>
      </w:r>
      <w:r>
        <w:rPr>
          <w:rFonts w:hint="eastAsia" w:ascii="Times New Roman" w:hAnsi="Times New Roman" w:eastAsia="方正仿宋_GBK"/>
          <w:color w:val="auto"/>
          <w:sz w:val="28"/>
          <w:szCs w:val="24"/>
          <w:highlight w:val="none"/>
        </w:rPr>
        <w:t>协调处理，初审合格后由甲方复审通过后，方可发布。甲方审核并不免除、减轻乙方的责任。</w:t>
      </w:r>
    </w:p>
    <w:p w14:paraId="0239A6C8">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（七）乙方所有拟发布内容需提前提交甲方审核确认，经甲方同意后方可发布；发布后需及时监测并回复网络互动信息，主动做好舆论正面引导，维护良好品牌形象。甲方审核并不免除、减轻乙方的责任。</w:t>
      </w:r>
    </w:p>
    <w:p w14:paraId="2780C763">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w:t>
      </w:r>
      <w:r>
        <w:rPr>
          <w:rFonts w:hint="eastAsia" w:ascii="Times New Roman" w:hAnsi="Times New Roman" w:eastAsia="方正仿宋_GBK"/>
          <w:color w:val="auto"/>
          <w:sz w:val="28"/>
          <w:szCs w:val="24"/>
          <w:highlight w:val="none"/>
          <w:lang w:val="en-US" w:eastAsia="zh-CN"/>
        </w:rPr>
        <w:t>八</w:t>
      </w:r>
      <w:r>
        <w:rPr>
          <w:rFonts w:hint="eastAsia" w:ascii="Times New Roman" w:hAnsi="Times New Roman" w:eastAsia="方正仿宋_GBK"/>
          <w:color w:val="auto"/>
          <w:sz w:val="28"/>
          <w:szCs w:val="24"/>
          <w:highlight w:val="none"/>
        </w:rPr>
        <w:t>）乙方有权要求甲方按照本协议的约定支付服务费共计</w:t>
      </w:r>
      <w:r>
        <w:rPr>
          <w:rFonts w:hint="eastAsia" w:ascii="Times New Roman" w:hAnsi="Times New Roman" w:eastAsia="方正仿宋_GBK"/>
          <w:color w:val="auto"/>
          <w:sz w:val="28"/>
          <w:szCs w:val="24"/>
          <w:highlight w:val="none"/>
          <w:u w:val="none"/>
        </w:rPr>
        <w:t xml:space="preserve">      </w:t>
      </w:r>
      <w:r>
        <w:rPr>
          <w:rFonts w:hint="eastAsia" w:ascii="Times New Roman" w:hAnsi="Times New Roman" w:eastAsia="方正仿宋_GBK"/>
          <w:color w:val="auto"/>
          <w:sz w:val="28"/>
          <w:szCs w:val="24"/>
          <w:highlight w:val="none"/>
        </w:rPr>
        <w:t>元（大写：</w:t>
      </w:r>
      <w:r>
        <w:rPr>
          <w:rFonts w:hint="eastAsia" w:ascii="Times New Roman" w:hAnsi="Times New Roman" w:eastAsia="方正仿宋_GBK"/>
          <w:color w:val="auto"/>
          <w:sz w:val="28"/>
          <w:szCs w:val="24"/>
          <w:highlight w:val="none"/>
          <w:u w:val="none"/>
        </w:rPr>
        <w:t xml:space="preserve">      </w:t>
      </w:r>
      <w:r>
        <w:rPr>
          <w:rFonts w:hint="eastAsia" w:ascii="Times New Roman" w:hAnsi="Times New Roman" w:eastAsia="方正仿宋_GBK"/>
          <w:color w:val="auto"/>
          <w:sz w:val="28"/>
          <w:szCs w:val="24"/>
          <w:highlight w:val="none"/>
        </w:rPr>
        <w:t xml:space="preserve">  ）。</w:t>
      </w:r>
    </w:p>
    <w:p w14:paraId="08495C13">
      <w:pPr>
        <w:ind w:firstLine="602"/>
        <w:rPr>
          <w:b/>
          <w:bCs/>
          <w:sz w:val="30"/>
          <w:szCs w:val="30"/>
          <w:highlight w:val="none"/>
        </w:rPr>
      </w:pPr>
      <w:r>
        <w:rPr>
          <w:rFonts w:hint="eastAsia"/>
          <w:b/>
          <w:bCs/>
          <w:sz w:val="30"/>
          <w:szCs w:val="30"/>
          <w:highlight w:val="none"/>
        </w:rPr>
        <w:t>五、知识产权</w:t>
      </w:r>
    </w:p>
    <w:p w14:paraId="0905F71E">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（一）乙方保证其为提供本协议约定</w:t>
      </w:r>
      <w:r>
        <w:rPr>
          <w:rFonts w:hint="eastAsia" w:ascii="Times New Roman" w:hAnsi="Times New Roman" w:eastAsia="方正仿宋_GBK"/>
          <w:color w:val="auto"/>
          <w:sz w:val="28"/>
          <w:szCs w:val="24"/>
          <w:highlight w:val="none"/>
          <w:lang w:val="en-US" w:eastAsia="zh-Hans"/>
        </w:rPr>
        <w:t>的图片</w:t>
      </w:r>
      <w:r>
        <w:rPr>
          <w:rFonts w:hint="eastAsia" w:ascii="Times New Roman" w:hAnsi="Times New Roman" w:eastAsia="方正仿宋_GBK"/>
          <w:color w:val="auto"/>
          <w:sz w:val="28"/>
          <w:szCs w:val="24"/>
          <w:highlight w:val="none"/>
          <w:lang w:eastAsia="zh-Hans"/>
        </w:rPr>
        <w:t>、</w:t>
      </w:r>
      <w:r>
        <w:rPr>
          <w:rFonts w:hint="eastAsia" w:ascii="Times New Roman" w:hAnsi="Times New Roman" w:eastAsia="方正仿宋_GBK"/>
          <w:color w:val="auto"/>
          <w:sz w:val="28"/>
          <w:szCs w:val="24"/>
          <w:highlight w:val="none"/>
          <w:lang w:val="en-US" w:eastAsia="zh-Hans"/>
        </w:rPr>
        <w:t>视频文件</w:t>
      </w:r>
      <w:r>
        <w:rPr>
          <w:rFonts w:hint="eastAsia" w:ascii="Times New Roman" w:hAnsi="Times New Roman" w:eastAsia="方正仿宋_GBK"/>
          <w:color w:val="auto"/>
          <w:sz w:val="28"/>
          <w:szCs w:val="24"/>
          <w:highlight w:val="none"/>
          <w:lang w:eastAsia="zh-Hans"/>
        </w:rPr>
        <w:t>，</w:t>
      </w:r>
      <w:r>
        <w:rPr>
          <w:rFonts w:hint="eastAsia" w:ascii="Times New Roman" w:hAnsi="Times New Roman" w:eastAsia="方正仿宋_GBK"/>
          <w:color w:val="auto"/>
          <w:sz w:val="28"/>
          <w:szCs w:val="24"/>
          <w:highlight w:val="none"/>
        </w:rPr>
        <w:t>包括但不限于文字、图片、字体、音乐、肖像等内容和信息享有知识产权或取得了相应的授权，没有侵犯任何第三人的合法权益，任何由该内容和信息引起之争议、法律责任均与甲方无关，且应由乙方自行负责解决并承担相关责任；</w:t>
      </w:r>
    </w:p>
    <w:p w14:paraId="3D946C22">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w:t>
      </w:r>
      <w:r>
        <w:rPr>
          <w:rFonts w:hint="eastAsia" w:ascii="Times New Roman" w:hAnsi="Times New Roman" w:eastAsia="方正仿宋_GBK"/>
          <w:color w:val="auto"/>
          <w:sz w:val="28"/>
          <w:szCs w:val="24"/>
          <w:highlight w:val="none"/>
          <w:lang w:eastAsia="zh-Hans"/>
        </w:rPr>
        <w:t>二</w:t>
      </w:r>
      <w:r>
        <w:rPr>
          <w:rFonts w:hint="eastAsia" w:ascii="Times New Roman" w:hAnsi="Times New Roman" w:eastAsia="方正仿宋_GBK"/>
          <w:color w:val="auto"/>
          <w:sz w:val="28"/>
          <w:szCs w:val="24"/>
          <w:highlight w:val="none"/>
        </w:rPr>
        <w:t>）双方保证按照本协议约定范围使用对方提供的内容和技术，不得损害对方商业信誉，不侵犯第三方合法权益。</w:t>
      </w:r>
    </w:p>
    <w:p w14:paraId="49ECC42C">
      <w:pPr>
        <w:ind w:firstLine="560" w:firstLineChars="0"/>
        <w:rPr>
          <w:rFonts w:hint="eastAsia" w:ascii="Times New Roman" w:hAnsi="Times New Roman" w:eastAsia="方正仿宋_GBK"/>
          <w:color w:val="auto"/>
          <w:sz w:val="28"/>
          <w:szCs w:val="24"/>
          <w:highlight w:val="none"/>
          <w:lang w:eastAsia="zh-Hans"/>
        </w:rPr>
      </w:pPr>
      <w:r>
        <w:rPr>
          <w:rFonts w:hint="eastAsia" w:ascii="Times New Roman" w:hAnsi="Times New Roman" w:eastAsia="方正仿宋_GBK"/>
          <w:color w:val="auto"/>
          <w:sz w:val="28"/>
          <w:szCs w:val="24"/>
          <w:highlight w:val="none"/>
        </w:rPr>
        <w:t>（</w:t>
      </w:r>
      <w:r>
        <w:rPr>
          <w:rFonts w:hint="eastAsia" w:ascii="Times New Roman" w:hAnsi="Times New Roman" w:eastAsia="方正仿宋_GBK"/>
          <w:color w:val="auto"/>
          <w:sz w:val="28"/>
          <w:szCs w:val="24"/>
          <w:highlight w:val="none"/>
          <w:lang w:eastAsia="zh-Hans"/>
        </w:rPr>
        <w:t>三</w:t>
      </w:r>
      <w:r>
        <w:rPr>
          <w:rFonts w:hint="eastAsia" w:ascii="Times New Roman" w:hAnsi="Times New Roman" w:eastAsia="方正仿宋_GBK"/>
          <w:color w:val="auto"/>
          <w:sz w:val="28"/>
          <w:szCs w:val="24"/>
          <w:highlight w:val="none"/>
        </w:rPr>
        <w:t>）</w:t>
      </w:r>
      <w:r>
        <w:rPr>
          <w:rFonts w:hint="eastAsia" w:ascii="Times New Roman" w:hAnsi="Times New Roman" w:eastAsia="方正仿宋_GBK"/>
          <w:color w:val="auto"/>
          <w:sz w:val="28"/>
          <w:szCs w:val="24"/>
          <w:highlight w:val="none"/>
          <w:lang w:eastAsia="zh-Hans"/>
        </w:rPr>
        <w:t>在本协议执行过程</w:t>
      </w:r>
      <w:r>
        <w:rPr>
          <w:rFonts w:hint="eastAsia" w:ascii="Times New Roman" w:hAnsi="Times New Roman" w:eastAsia="方正仿宋_GBK"/>
          <w:color w:val="auto"/>
          <w:sz w:val="28"/>
          <w:szCs w:val="24"/>
          <w:highlight w:val="none"/>
        </w:rPr>
        <w:t>中</w:t>
      </w:r>
      <w:r>
        <w:rPr>
          <w:rFonts w:hint="eastAsia" w:ascii="Times New Roman" w:hAnsi="Times New Roman" w:eastAsia="方正仿宋_GBK"/>
          <w:color w:val="auto"/>
          <w:sz w:val="28"/>
          <w:szCs w:val="24"/>
          <w:highlight w:val="none"/>
          <w:lang w:eastAsia="zh-Hans"/>
        </w:rPr>
        <w:t>产生的视频</w:t>
      </w:r>
      <w:r>
        <w:rPr>
          <w:rFonts w:hint="eastAsia" w:ascii="Times New Roman" w:hAnsi="Times New Roman" w:eastAsia="方正仿宋_GBK"/>
          <w:color w:val="auto"/>
          <w:sz w:val="28"/>
          <w:szCs w:val="24"/>
          <w:highlight w:val="none"/>
        </w:rPr>
        <w:t>、图片</w:t>
      </w:r>
      <w:r>
        <w:rPr>
          <w:rFonts w:hint="eastAsia" w:ascii="Times New Roman" w:hAnsi="Times New Roman" w:eastAsia="方正仿宋_GBK"/>
          <w:color w:val="auto"/>
          <w:sz w:val="28"/>
          <w:szCs w:val="24"/>
          <w:highlight w:val="none"/>
          <w:lang w:eastAsia="zh-Hans"/>
        </w:rPr>
        <w:t>著作权等知识产权归甲方所有，即由甲方委托乙方设计制作的完整视频、单个素材镜头</w:t>
      </w:r>
      <w:r>
        <w:rPr>
          <w:rFonts w:hint="eastAsia" w:ascii="Times New Roman" w:hAnsi="Times New Roman" w:eastAsia="方正仿宋_GBK"/>
          <w:color w:val="auto"/>
          <w:sz w:val="28"/>
          <w:szCs w:val="24"/>
          <w:highlight w:val="none"/>
        </w:rPr>
        <w:t>、图片</w:t>
      </w:r>
      <w:r>
        <w:rPr>
          <w:rFonts w:hint="eastAsia" w:ascii="Times New Roman" w:hAnsi="Times New Roman" w:eastAsia="方正仿宋_GBK"/>
          <w:color w:val="auto"/>
          <w:sz w:val="28"/>
          <w:szCs w:val="24"/>
          <w:highlight w:val="none"/>
          <w:lang w:eastAsia="zh-Hans"/>
        </w:rPr>
        <w:t>等全部素材和成品的著作权归甲方所有，乙方保证甲方及甲方客户可以不受任何限制地行使权利。</w:t>
      </w:r>
    </w:p>
    <w:p w14:paraId="039117C6">
      <w:pPr>
        <w:ind w:firstLine="602"/>
        <w:rPr>
          <w:b/>
          <w:bCs/>
          <w:sz w:val="30"/>
          <w:szCs w:val="30"/>
          <w:highlight w:val="none"/>
        </w:rPr>
      </w:pPr>
      <w:r>
        <w:rPr>
          <w:rFonts w:hint="eastAsia"/>
          <w:b/>
          <w:bCs/>
          <w:sz w:val="30"/>
          <w:szCs w:val="30"/>
          <w:highlight w:val="none"/>
        </w:rPr>
        <w:t>六</w:t>
      </w:r>
      <w:r>
        <w:rPr>
          <w:b/>
          <w:bCs/>
          <w:sz w:val="30"/>
          <w:szCs w:val="30"/>
          <w:highlight w:val="none"/>
        </w:rPr>
        <w:t>、保密责任</w:t>
      </w:r>
    </w:p>
    <w:p w14:paraId="4F009A2A">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（一）未经对方许可，任何一方不得向第三方（有关法律法规、政府部门、证券交易所或其他监管机构要求</w:t>
      </w:r>
      <w:r>
        <w:rPr>
          <w:rFonts w:hint="eastAsia" w:ascii="Times New Roman" w:hAnsi="Times New Roman" w:eastAsia="方正仿宋_GBK"/>
          <w:color w:val="auto"/>
          <w:sz w:val="28"/>
          <w:szCs w:val="24"/>
          <w:highlight w:val="none"/>
          <w:lang w:eastAsia="zh-CN"/>
        </w:rPr>
        <w:t>和第</w:t>
      </w:r>
      <w:r>
        <w:rPr>
          <w:rFonts w:hint="eastAsia" w:ascii="Times New Roman" w:hAnsi="Times New Roman" w:eastAsia="方正仿宋_GBK"/>
          <w:color w:val="auto"/>
          <w:sz w:val="28"/>
          <w:szCs w:val="24"/>
          <w:highlight w:val="none"/>
        </w:rPr>
        <w:t>三方的法律、会计、商业及其他顾问、雇员除外）泄露本协议的条款的任何内容以及本协议的签订及履行情况，以及通过签订和履行本协议而获知的对方及对方关联公司的任何信息。否则，甲乙双方都有权利向违反此约定的对方请求损失赔偿，并依法追究法律责任；</w:t>
      </w:r>
    </w:p>
    <w:p w14:paraId="09666233">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（二）本协议有效期内及终止后，本保密条款仍具有法律效力。</w:t>
      </w:r>
    </w:p>
    <w:p w14:paraId="61D697E6">
      <w:pPr>
        <w:ind w:firstLine="602"/>
        <w:rPr>
          <w:rFonts w:eastAsia="仿宋_GB2312"/>
          <w:b/>
          <w:sz w:val="30"/>
          <w:szCs w:val="30"/>
          <w:highlight w:val="none"/>
        </w:rPr>
      </w:pPr>
      <w:r>
        <w:rPr>
          <w:rFonts w:hint="eastAsia"/>
          <w:b/>
          <w:bCs/>
          <w:sz w:val="30"/>
          <w:szCs w:val="30"/>
          <w:highlight w:val="none"/>
        </w:rPr>
        <w:t>七、不可抗力</w:t>
      </w:r>
    </w:p>
    <w:p w14:paraId="78F9D1AF">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一）“不可抗力”是指本协议双方不能合理控制、不可预见或即使预见亦无法避免的事件，该事件妨碍、影响或延误任何一方根据协议履行其全部或部分义务。该事件包括但不限于政府行为、自然灾害、战争或任何其他类似事件；</w:t>
      </w:r>
    </w:p>
    <w:p w14:paraId="634CA0A6">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二）声称受到不可抗力事件影响的一方应尽可能在最短的时间内通过书面形式将不可抗力事件的发生通知另一方，并在该不可抗力事件发生后7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14:paraId="65F65B40">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三）如果本协议任何一方因受不可抗力事件影响而未能履行其在本协议下的全部或部分义务，该义务的履行在不可抗力事件妨碍其履行期间应予中止。不可抗力事件发生时，双方应立即通过友好协商决定如何执行本协议；</w:t>
      </w:r>
    </w:p>
    <w:p w14:paraId="3D4C1738">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四）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w:t>
      </w:r>
    </w:p>
    <w:p w14:paraId="5D06FB94">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（五）一方违约后发生上述不可抗力的，不能免责。</w:t>
      </w:r>
    </w:p>
    <w:p w14:paraId="527B2FAB">
      <w:pPr>
        <w:ind w:firstLine="602"/>
        <w:rPr>
          <w:b/>
          <w:sz w:val="30"/>
          <w:szCs w:val="30"/>
          <w:highlight w:val="none"/>
        </w:rPr>
      </w:pPr>
      <w:r>
        <w:rPr>
          <w:rFonts w:hint="eastAsia"/>
          <w:b/>
          <w:bCs/>
          <w:sz w:val="30"/>
          <w:szCs w:val="30"/>
          <w:highlight w:val="none"/>
        </w:rPr>
        <w:t>八、禁止商业贿赂条款</w:t>
      </w:r>
    </w:p>
    <w:p w14:paraId="1E840B18">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本协议各方均不得向对方员工行贿，如违反则应当按照行贿财物价值的5倍向对方支付违约金，并且每次行贿应当支付的违约金不低于壹万元。无论行贿数额大小，对方均有权解除协议。构成犯罪的，依法报司法机关处理。</w:t>
      </w:r>
    </w:p>
    <w:p w14:paraId="51DC79A6">
      <w:pPr>
        <w:ind w:firstLine="600"/>
        <w:rPr>
          <w:rFonts w:eastAsia="仿宋_GB2312"/>
          <w:b/>
          <w:sz w:val="30"/>
          <w:szCs w:val="30"/>
          <w:highlight w:val="none"/>
        </w:rPr>
      </w:pPr>
      <w:r>
        <w:rPr>
          <w:sz w:val="30"/>
          <w:szCs w:val="30"/>
          <w:highlight w:val="none"/>
        </w:rPr>
        <w:t xml:space="preserve"> </w:t>
      </w:r>
      <w:r>
        <w:rPr>
          <w:rFonts w:hint="eastAsia"/>
          <w:b/>
          <w:sz w:val="30"/>
          <w:szCs w:val="30"/>
          <w:highlight w:val="none"/>
        </w:rPr>
        <w:t>九</w:t>
      </w:r>
      <w:r>
        <w:rPr>
          <w:b/>
          <w:sz w:val="30"/>
          <w:szCs w:val="30"/>
          <w:highlight w:val="none"/>
        </w:rPr>
        <w:t>、违约责任</w:t>
      </w:r>
    </w:p>
    <w:p w14:paraId="0B2F495B">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（一）乙方未按照本协议约定的服务内容全面提供</w:t>
      </w:r>
      <w:r>
        <w:rPr>
          <w:rFonts w:hint="eastAsia" w:ascii="Times New Roman" w:hAnsi="Times New Roman" w:eastAsia="方正仿宋_GBK"/>
          <w:color w:val="auto"/>
          <w:sz w:val="28"/>
          <w:szCs w:val="24"/>
          <w:highlight w:val="none"/>
          <w:lang w:val="en-US" w:eastAsia="zh-Hans"/>
        </w:rPr>
        <w:t>图片</w:t>
      </w:r>
      <w:r>
        <w:rPr>
          <w:rFonts w:hint="eastAsia" w:ascii="Times New Roman" w:hAnsi="Times New Roman" w:eastAsia="方正仿宋_GBK"/>
          <w:color w:val="auto"/>
          <w:sz w:val="28"/>
          <w:szCs w:val="24"/>
          <w:highlight w:val="none"/>
          <w:lang w:eastAsia="zh-Hans"/>
        </w:rPr>
        <w:t>、</w:t>
      </w:r>
      <w:r>
        <w:rPr>
          <w:rFonts w:hint="eastAsia" w:ascii="Times New Roman" w:hAnsi="Times New Roman" w:eastAsia="方正仿宋_GBK"/>
          <w:color w:val="auto"/>
          <w:sz w:val="28"/>
          <w:szCs w:val="24"/>
          <w:highlight w:val="none"/>
          <w:lang w:val="en-US" w:eastAsia="zh-Hans"/>
        </w:rPr>
        <w:t>视频拍摄制作</w:t>
      </w:r>
      <w:r>
        <w:rPr>
          <w:rFonts w:hint="eastAsia" w:ascii="Times New Roman" w:hAnsi="Times New Roman" w:eastAsia="方正仿宋_GBK"/>
          <w:color w:val="auto"/>
          <w:sz w:val="28"/>
          <w:szCs w:val="24"/>
          <w:highlight w:val="none"/>
        </w:rPr>
        <w:t>服务的，甲方有权要求乙方限期整改且扣除未提供的服务相对应的款项；乙方未按照本协议约定的时间全面提供</w:t>
      </w:r>
      <w:r>
        <w:rPr>
          <w:rFonts w:hint="eastAsia" w:ascii="Times New Roman" w:hAnsi="Times New Roman" w:eastAsia="方正仿宋_GBK"/>
          <w:color w:val="auto"/>
          <w:sz w:val="28"/>
          <w:szCs w:val="24"/>
          <w:highlight w:val="none"/>
          <w:lang w:val="en-US" w:eastAsia="zh-Hans"/>
        </w:rPr>
        <w:t>图片</w:t>
      </w:r>
      <w:r>
        <w:rPr>
          <w:rFonts w:hint="eastAsia" w:ascii="Times New Roman" w:hAnsi="Times New Roman" w:eastAsia="方正仿宋_GBK"/>
          <w:color w:val="auto"/>
          <w:sz w:val="28"/>
          <w:szCs w:val="24"/>
          <w:highlight w:val="none"/>
          <w:lang w:eastAsia="zh-Hans"/>
        </w:rPr>
        <w:t>、</w:t>
      </w:r>
      <w:r>
        <w:rPr>
          <w:rFonts w:hint="eastAsia" w:ascii="Times New Roman" w:hAnsi="Times New Roman" w:eastAsia="方正仿宋_GBK"/>
          <w:color w:val="auto"/>
          <w:sz w:val="28"/>
          <w:szCs w:val="24"/>
          <w:highlight w:val="none"/>
          <w:lang w:val="en-US" w:eastAsia="zh-Hans"/>
        </w:rPr>
        <w:t>视频拍摄制作</w:t>
      </w:r>
      <w:r>
        <w:rPr>
          <w:rFonts w:hint="eastAsia" w:ascii="Times New Roman" w:hAnsi="Times New Roman" w:eastAsia="方正仿宋_GBK"/>
          <w:color w:val="auto"/>
          <w:sz w:val="28"/>
          <w:szCs w:val="24"/>
          <w:highlight w:val="none"/>
        </w:rPr>
        <w:t>服务的，甲方有权要求乙方按照协议总金额日千分之三的标准支付违约金，且甲方有权直接在服务费中扣除违约金；乙方逾期超过</w:t>
      </w:r>
      <w:r>
        <w:rPr>
          <w:rFonts w:hint="eastAsia" w:ascii="Times New Roman" w:hAnsi="Times New Roman" w:eastAsia="方正仿宋_GBK"/>
          <w:color w:val="auto"/>
          <w:sz w:val="28"/>
          <w:szCs w:val="24"/>
          <w:highlight w:val="none"/>
          <w:u w:val="none"/>
        </w:rPr>
        <w:t xml:space="preserve"> 五个</w:t>
      </w:r>
      <w:r>
        <w:rPr>
          <w:rFonts w:hint="eastAsia" w:ascii="Times New Roman" w:hAnsi="Times New Roman" w:eastAsia="方正仿宋_GBK"/>
          <w:color w:val="auto"/>
          <w:sz w:val="28"/>
          <w:szCs w:val="24"/>
          <w:highlight w:val="none"/>
        </w:rPr>
        <w:t>工作日未整改或经整改仍未达到本协议约定或经甲方要求整改累计超过</w:t>
      </w:r>
      <w:r>
        <w:rPr>
          <w:rFonts w:hint="eastAsia" w:ascii="Times New Roman" w:hAnsi="Times New Roman" w:eastAsia="方正仿宋_GBK"/>
          <w:color w:val="auto"/>
          <w:sz w:val="28"/>
          <w:szCs w:val="24"/>
          <w:highlight w:val="none"/>
          <w:u w:val="none"/>
        </w:rPr>
        <w:t xml:space="preserve"> 五</w:t>
      </w:r>
      <w:r>
        <w:rPr>
          <w:rFonts w:hint="eastAsia" w:ascii="Times New Roman" w:hAnsi="Times New Roman" w:eastAsia="方正仿宋_GBK"/>
          <w:color w:val="auto"/>
          <w:sz w:val="28"/>
          <w:szCs w:val="24"/>
          <w:highlight w:val="none"/>
        </w:rPr>
        <w:t>次的，甲方有权解除协议并要求乙方承担协议总金额</w:t>
      </w:r>
      <w:r>
        <w:rPr>
          <w:rFonts w:hint="eastAsia" w:ascii="Times New Roman" w:hAnsi="Times New Roman" w:eastAsia="方正仿宋_GBK"/>
          <w:color w:val="auto"/>
          <w:sz w:val="28"/>
          <w:szCs w:val="24"/>
          <w:highlight w:val="none"/>
          <w:u w:val="none"/>
        </w:rPr>
        <w:t>30</w:t>
      </w:r>
      <w:r>
        <w:rPr>
          <w:rFonts w:hint="eastAsia" w:ascii="Times New Roman" w:hAnsi="Times New Roman" w:eastAsia="方正仿宋_GBK"/>
          <w:color w:val="auto"/>
          <w:sz w:val="28"/>
          <w:szCs w:val="24"/>
          <w:highlight w:val="none"/>
        </w:rPr>
        <w:t>%的违约金。</w:t>
      </w:r>
    </w:p>
    <w:p w14:paraId="4CCB3622">
      <w:pPr>
        <w:ind w:firstLine="560" w:firstLineChars="0"/>
        <w:rPr>
          <w:rFonts w:hint="eastAsia" w:ascii="Times New Roman" w:hAnsi="Times New Roman"/>
          <w:color w:val="auto"/>
          <w:sz w:val="28"/>
          <w:szCs w:val="24"/>
          <w:highlight w:val="none"/>
        </w:rPr>
      </w:pPr>
      <w:r>
        <w:rPr>
          <w:rFonts w:hint="eastAsia" w:ascii="Times New Roman" w:hAnsi="Times New Roman" w:eastAsia="方正仿宋_GBK"/>
          <w:color w:val="auto"/>
          <w:sz w:val="28"/>
          <w:szCs w:val="24"/>
          <w:highlight w:val="none"/>
        </w:rPr>
        <w:t>（二）满足付款条件下，如甲方未支付款项，经乙方书面催告后三十个工作日仍未能支付的，自催告期限届满次日起按照一年期LPR为标准支付乙方逾期违约金，违约金累计限额不超过应付款的百分之五。催告期间乙方不得拒绝履行合同义务</w:t>
      </w:r>
      <w:r>
        <w:rPr>
          <w:rFonts w:hint="eastAsia" w:ascii="Times New Roman" w:hAnsi="Times New Roman"/>
          <w:color w:val="auto"/>
          <w:sz w:val="28"/>
          <w:szCs w:val="24"/>
          <w:highlight w:val="none"/>
        </w:rPr>
        <w:t>。</w:t>
      </w:r>
    </w:p>
    <w:p w14:paraId="112B8DAF">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三）任何一方违反其于本协议项下的义务，而使另一方遭受任何诉讼、纠纷、索赔、处罚等的，违约方应负责解决，使另一方发生任何费用、额外责任或遭受直接经济损失的，应当负责赔偿，赔偿范围包括因解决争议所支付的费用（包括但不限于律师费、诉讼/仲裁费、差旅费、调查费、公证费、保全担保费等）。</w:t>
      </w:r>
    </w:p>
    <w:p w14:paraId="37DC5D32">
      <w:pPr>
        <w:ind w:firstLine="600"/>
        <w:rPr>
          <w:b/>
          <w:sz w:val="30"/>
          <w:szCs w:val="30"/>
          <w:highlight w:val="none"/>
        </w:rPr>
      </w:pPr>
      <w:r>
        <w:rPr>
          <w:sz w:val="30"/>
          <w:szCs w:val="30"/>
          <w:highlight w:val="none"/>
        </w:rPr>
        <w:t xml:space="preserve"> </w:t>
      </w:r>
      <w:r>
        <w:rPr>
          <w:rFonts w:hint="eastAsia"/>
          <w:b/>
          <w:sz w:val="30"/>
          <w:szCs w:val="30"/>
          <w:highlight w:val="none"/>
        </w:rPr>
        <w:t>十</w:t>
      </w:r>
      <w:r>
        <w:rPr>
          <w:b/>
          <w:sz w:val="30"/>
          <w:szCs w:val="30"/>
          <w:highlight w:val="none"/>
        </w:rPr>
        <w:t>、争议解决</w:t>
      </w:r>
    </w:p>
    <w:p w14:paraId="04FD6DFE">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（一）有关本协议发生任何争议，甲乙双方应通过友好协商解决，如协商不成，向</w:t>
      </w:r>
      <w:r>
        <w:rPr>
          <w:rFonts w:hint="eastAsia" w:ascii="Times New Roman" w:hAnsi="Times New Roman" w:eastAsia="方正仿宋_GBK" w:cs="Times New Roman"/>
          <w:color w:val="auto"/>
          <w:sz w:val="28"/>
          <w:szCs w:val="24"/>
          <w:highlight w:val="none"/>
        </w:rPr>
        <w:t>甲</w:t>
      </w:r>
      <w:r>
        <w:rPr>
          <w:rFonts w:hint="eastAsia" w:ascii="Times New Roman" w:hAnsi="Times New Roman" w:eastAsia="方正仿宋_GBK"/>
          <w:color w:val="auto"/>
          <w:sz w:val="28"/>
          <w:szCs w:val="24"/>
          <w:highlight w:val="none"/>
        </w:rPr>
        <w:t>方所在地法院提起诉讼解决；</w:t>
      </w:r>
    </w:p>
    <w:p w14:paraId="4ABCD094">
      <w:pPr>
        <w:ind w:firstLine="560" w:firstLineChars="0"/>
        <w:rPr>
          <w:rFonts w:hint="eastAsia" w:ascii="Times New Roman" w:hAnsi="Times New Roman" w:eastAsia="方正仿宋_GBK"/>
          <w:color w:val="auto"/>
          <w:spacing w:val="0"/>
          <w:sz w:val="28"/>
          <w:szCs w:val="24"/>
          <w:highlight w:val="none"/>
        </w:rPr>
      </w:pPr>
      <w:r>
        <w:rPr>
          <w:rFonts w:hint="eastAsia" w:ascii="Times New Roman" w:hAnsi="Times New Roman" w:eastAsia="方正仿宋_GBK"/>
          <w:color w:val="auto"/>
          <w:sz w:val="28"/>
          <w:szCs w:val="24"/>
          <w:highlight w:val="none"/>
        </w:rPr>
        <w:t>（二）本协</w:t>
      </w:r>
      <w:r>
        <w:rPr>
          <w:rFonts w:hint="eastAsia" w:ascii="Times New Roman" w:hAnsi="Times New Roman" w:eastAsia="方正仿宋_GBK"/>
          <w:color w:val="auto"/>
          <w:spacing w:val="0"/>
          <w:sz w:val="28"/>
          <w:szCs w:val="24"/>
          <w:highlight w:val="none"/>
        </w:rPr>
        <w:t>议仅适用中华人民共和国（不含港澳台）有关法律法规。</w:t>
      </w:r>
    </w:p>
    <w:p w14:paraId="542E5F3D">
      <w:pPr>
        <w:ind w:firstLine="560" w:firstLineChars="0"/>
        <w:rPr>
          <w:rFonts w:hint="eastAsia" w:ascii="Times New Roman" w:hAnsi="Times New Roman" w:eastAsia="方正仿宋_GBK"/>
          <w:bCs w:val="0"/>
          <w:color w:val="auto"/>
          <w:sz w:val="28"/>
          <w:szCs w:val="24"/>
          <w:highlight w:val="none"/>
        </w:rPr>
      </w:pPr>
      <w:r>
        <w:rPr>
          <w:rFonts w:hint="eastAsia" w:ascii="Times New Roman" w:hAnsi="Times New Roman" w:eastAsia="方正仿宋_GBK"/>
          <w:color w:val="auto"/>
          <w:sz w:val="28"/>
          <w:szCs w:val="24"/>
          <w:highlight w:val="none"/>
        </w:rPr>
        <w:t>（三）</w:t>
      </w:r>
      <w:r>
        <w:rPr>
          <w:rFonts w:hint="eastAsia" w:ascii="Times New Roman" w:hAnsi="Times New Roman" w:eastAsia="方正仿宋_GBK"/>
          <w:bCs w:val="0"/>
          <w:color w:val="auto"/>
          <w:sz w:val="28"/>
          <w:szCs w:val="24"/>
          <w:highlight w:val="none"/>
        </w:rPr>
        <w:t>通知与送达</w:t>
      </w:r>
    </w:p>
    <w:p w14:paraId="488559D1">
      <w:pPr>
        <w:ind w:firstLine="560" w:firstLineChars="0"/>
        <w:rPr>
          <w:rFonts w:hint="eastAsia" w:ascii="Times New Roman" w:hAnsi="Times New Roman" w:eastAsia="方正仿宋_GBK"/>
          <w:bCs w:val="0"/>
          <w:color w:val="auto"/>
          <w:sz w:val="28"/>
          <w:szCs w:val="24"/>
          <w:highlight w:val="none"/>
        </w:rPr>
      </w:pPr>
      <w:r>
        <w:rPr>
          <w:rFonts w:hint="eastAsia" w:ascii="Times New Roman" w:hAnsi="Times New Roman" w:eastAsia="方正仿宋_GBK"/>
          <w:bCs w:val="0"/>
          <w:color w:val="auto"/>
          <w:sz w:val="28"/>
          <w:szCs w:val="24"/>
          <w:highlight w:val="none"/>
        </w:rPr>
        <w:t>1.除非事先以书面通知更改，本协议首部约定的地址等，为双方工作联系往来、法律文书及争议解决时人民法院和/或仲裁机构的法律文书送达地址，人民法院和/或仲裁机构的诉讼/仲裁文书（含裁判文书）向双方协议约定地址或工商登记公示地址（居民身份证登记地址）送达的，视为有效送达。</w:t>
      </w:r>
    </w:p>
    <w:p w14:paraId="07BC4FCA">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bCs w:val="0"/>
          <w:color w:val="auto"/>
          <w:sz w:val="28"/>
          <w:szCs w:val="24"/>
          <w:highlight w:val="none"/>
        </w:rPr>
        <w:t>2.任一方当事人向对方发出的信件，自信件交邮之日起三日内视为送达；发出的短信/电子邮件，自前述电子文件内容在发送方正确填写地址并发送成功即视为送达。</w:t>
      </w:r>
    </w:p>
    <w:p w14:paraId="2AC1A7C9">
      <w:pPr>
        <w:ind w:firstLine="602"/>
        <w:rPr>
          <w:b/>
          <w:sz w:val="30"/>
          <w:szCs w:val="30"/>
          <w:highlight w:val="none"/>
        </w:rPr>
      </w:pPr>
      <w:r>
        <w:rPr>
          <w:rFonts w:hint="eastAsia"/>
          <w:b/>
          <w:sz w:val="30"/>
          <w:szCs w:val="30"/>
          <w:highlight w:val="none"/>
        </w:rPr>
        <w:t>十一</w:t>
      </w:r>
      <w:r>
        <w:rPr>
          <w:b/>
          <w:sz w:val="30"/>
          <w:szCs w:val="30"/>
          <w:highlight w:val="none"/>
        </w:rPr>
        <w:t>、其他约定</w:t>
      </w:r>
    </w:p>
    <w:p w14:paraId="688BFFBD">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（一）本协议未尽事宜，依照有关法律法规执行，法律法规未作规定的，甲乙双方可以达成书面补充协议。本协议的附件和补充协议均为本协议不可分割的组成部分，与本协议具有同等的法律效力；</w:t>
      </w:r>
    </w:p>
    <w:p w14:paraId="1ED3F54E">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（二）乙方不得将其在本协议项下的权利或义务转让或以其他方式让与他人，除非获得甲方的书面同意，否则甲方有权解除本合同并追究乙方的违约责任；</w:t>
      </w:r>
    </w:p>
    <w:p w14:paraId="1EB3A9BD">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（三）本协议附件、采购文件及其澄清文件、响应文件和承诺是本协议不可分割的一部分。</w:t>
      </w:r>
    </w:p>
    <w:p w14:paraId="5B7BDE8E">
      <w:pPr>
        <w:ind w:firstLine="560" w:firstLineChars="0"/>
        <w:rPr>
          <w:rFonts w:hint="eastAsia" w:ascii="Times New Roman" w:hAnsi="Times New Roman" w:eastAsia="方正仿宋_GBK"/>
          <w:color w:val="auto"/>
          <w:sz w:val="28"/>
          <w:szCs w:val="24"/>
          <w:highlight w:val="none"/>
        </w:rPr>
      </w:pPr>
      <w:r>
        <w:rPr>
          <w:rFonts w:hint="eastAsia" w:ascii="Times New Roman" w:hAnsi="Times New Roman" w:eastAsia="方正仿宋_GBK"/>
          <w:color w:val="auto"/>
          <w:sz w:val="28"/>
          <w:szCs w:val="24"/>
          <w:highlight w:val="none"/>
        </w:rPr>
        <w:t>（四）本协议正本一式肆份，双方各执贰份，具有同等的法律效力，自甲乙双方法定代表人或授权代表签字且盖章之日起生效。本协议有效期按协议约定的合作时间。</w:t>
      </w:r>
    </w:p>
    <w:bookmarkEnd w:id="114"/>
    <w:p w14:paraId="7C5D7741">
      <w:pPr>
        <w:ind w:firstLine="0" w:firstLineChars="0"/>
        <w:rPr>
          <w:highlight w:val="none"/>
        </w:rPr>
      </w:pPr>
      <w:bookmarkStart w:id="135" w:name="_Hlk126250423"/>
      <w:bookmarkStart w:id="136" w:name="_Toc18978"/>
      <w:bookmarkStart w:id="137" w:name="_Toc11006"/>
      <w:bookmarkStart w:id="138" w:name="_Toc8201"/>
      <w:bookmarkStart w:id="139" w:name="_Toc7939"/>
      <w:bookmarkStart w:id="140" w:name="_Toc223"/>
    </w:p>
    <w:bookmarkEnd w:id="135"/>
    <w:p w14:paraId="6A830183">
      <w:pPr>
        <w:spacing w:line="540"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w:t>
      </w:r>
      <w:r>
        <w:rPr>
          <w:rFonts w:ascii="Times New Roman" w:hAnsi="Times New Roman" w:eastAsia="仿宋"/>
          <w:b/>
          <w:bCs/>
          <w:color w:val="auto"/>
          <w:spacing w:val="-17"/>
          <w:highlight w:val="none"/>
        </w:rPr>
        <w:t>本篇内容仅作参考，最终合同条款与合同以</w:t>
      </w:r>
      <w:r>
        <w:rPr>
          <w:rFonts w:hint="eastAsia" w:ascii="Times New Roman" w:hAnsi="Times New Roman" w:eastAsia="仿宋"/>
          <w:b/>
          <w:bCs/>
          <w:color w:val="auto"/>
          <w:spacing w:val="-17"/>
          <w:highlight w:val="none"/>
        </w:rPr>
        <w:t>采购</w:t>
      </w:r>
      <w:r>
        <w:rPr>
          <w:rFonts w:ascii="Times New Roman" w:hAnsi="Times New Roman" w:eastAsia="仿宋"/>
          <w:b/>
          <w:bCs/>
          <w:color w:val="auto"/>
          <w:spacing w:val="-17"/>
          <w:highlight w:val="none"/>
        </w:rPr>
        <w:t>人与中</w:t>
      </w:r>
      <w:r>
        <w:rPr>
          <w:rFonts w:hint="eastAsia" w:ascii="Times New Roman" w:hAnsi="Times New Roman" w:eastAsia="仿宋"/>
          <w:b/>
          <w:bCs/>
          <w:color w:val="auto"/>
          <w:spacing w:val="-17"/>
          <w:highlight w:val="none"/>
        </w:rPr>
        <w:t>选</w:t>
      </w:r>
      <w:r>
        <w:rPr>
          <w:rFonts w:ascii="Times New Roman" w:hAnsi="Times New Roman" w:eastAsia="仿宋"/>
          <w:b/>
          <w:bCs/>
          <w:color w:val="auto"/>
          <w:spacing w:val="-17"/>
          <w:highlight w:val="none"/>
        </w:rPr>
        <w:t>人双方沟通协商确定。</w:t>
      </w:r>
      <w:r>
        <w:rPr>
          <w:rFonts w:ascii="Times New Roman" w:hAnsi="Times New Roman" w:eastAsia="仿宋"/>
          <w:b/>
          <w:bCs/>
          <w:color w:val="auto"/>
          <w:highlight w:val="none"/>
        </w:rPr>
        <w:t>）</w:t>
      </w:r>
    </w:p>
    <w:p w14:paraId="4317DB4B">
      <w:pPr>
        <w:spacing w:line="540" w:lineRule="exact"/>
        <w:ind w:firstLine="0" w:firstLineChars="0"/>
        <w:rPr>
          <w:rFonts w:ascii="Times New Roman" w:hAnsi="Times New Roman" w:eastAsia="仿宋"/>
          <w:b/>
          <w:bCs/>
          <w:color w:val="auto"/>
          <w:highlight w:val="none"/>
        </w:rPr>
      </w:pPr>
    </w:p>
    <w:p w14:paraId="7A154D10">
      <w:pPr>
        <w:spacing w:line="540" w:lineRule="exact"/>
        <w:ind w:firstLine="0" w:firstLineChars="0"/>
        <w:rPr>
          <w:rFonts w:ascii="Times New Roman" w:hAnsi="Times New Roman" w:eastAsia="仿宋"/>
          <w:color w:val="auto"/>
          <w:highlight w:val="none"/>
        </w:rPr>
      </w:pPr>
    </w:p>
    <w:bookmarkEnd w:id="115"/>
    <w:p w14:paraId="5D720243">
      <w:pPr>
        <w:pStyle w:val="2"/>
        <w:spacing w:before="0" w:after="0" w:line="499" w:lineRule="exact"/>
        <w:ind w:firstLine="0" w:firstLineChars="0"/>
        <w:jc w:val="center"/>
        <w:rPr>
          <w:rFonts w:ascii="Times New Roman" w:hAnsi="Times New Roman" w:eastAsia="方正小标宋_GBK" w:cs="Times New Roman"/>
          <w:b/>
          <w:bCs/>
          <w:color w:val="auto"/>
          <w:kern w:val="44"/>
          <w:sz w:val="32"/>
          <w:szCs w:val="44"/>
          <w:highlight w:val="none"/>
        </w:rPr>
      </w:pPr>
      <w:bookmarkStart w:id="141" w:name="_Toc97027585"/>
      <w:bookmarkStart w:id="142" w:name="_Toc194572021"/>
      <w:bookmarkStart w:id="143" w:name="_Toc2413"/>
      <w:bookmarkStart w:id="144" w:name="_Toc105081939"/>
      <w:r>
        <w:rPr>
          <w:rFonts w:ascii="Times New Roman" w:hAnsi="Times New Roman" w:eastAsia="方正小标宋_GBK" w:cs="Times New Roman"/>
          <w:b/>
          <w:bCs/>
          <w:color w:val="auto"/>
          <w:kern w:val="44"/>
          <w:sz w:val="32"/>
          <w:szCs w:val="44"/>
          <w:highlight w:val="none"/>
        </w:rPr>
        <w:t>第七篇 参选文件格式</w:t>
      </w:r>
      <w:bookmarkEnd w:id="141"/>
      <w:bookmarkEnd w:id="142"/>
      <w:bookmarkEnd w:id="143"/>
      <w:bookmarkEnd w:id="144"/>
    </w:p>
    <w:p w14:paraId="420E858B">
      <w:pPr>
        <w:snapToGrid w:val="0"/>
        <w:spacing w:line="499" w:lineRule="exact"/>
        <w:ind w:firstLine="560"/>
        <w:jc w:val="center"/>
        <w:rPr>
          <w:rFonts w:ascii="Times New Roman" w:hAnsi="Times New Roman" w:eastAsia="仿宋"/>
          <w:color w:val="auto"/>
          <w:szCs w:val="28"/>
          <w:highlight w:val="none"/>
        </w:rPr>
      </w:pPr>
      <w:r>
        <w:rPr>
          <w:rFonts w:ascii="Times New Roman" w:hAnsi="Times New Roman" w:eastAsia="仿宋"/>
          <w:color w:val="auto"/>
          <w:szCs w:val="28"/>
          <w:highlight w:val="none"/>
        </w:rPr>
        <w:t>（请按本篇要求提供，包含但不限于以下格式内容）</w:t>
      </w:r>
    </w:p>
    <w:p w14:paraId="5C1B351F">
      <w:pPr>
        <w:spacing w:line="539" w:lineRule="exact"/>
        <w:ind w:firstLine="0" w:firstLineChars="0"/>
        <w:rPr>
          <w:rFonts w:ascii="Times New Roman" w:hAnsi="Times New Roman" w:eastAsia="仿宋"/>
          <w:b/>
          <w:bCs/>
          <w:color w:val="auto"/>
          <w:highlight w:val="none"/>
        </w:rPr>
      </w:pPr>
      <w:bookmarkStart w:id="145" w:name="_Toc86359002"/>
      <w:bookmarkStart w:id="146" w:name="_Toc97027586"/>
      <w:bookmarkStart w:id="147" w:name="_Toc31119"/>
      <w:bookmarkStart w:id="148" w:name="_Toc105081940"/>
      <w:r>
        <w:rPr>
          <w:rFonts w:ascii="Times New Roman" w:hAnsi="Times New Roman" w:eastAsia="仿宋"/>
          <w:b/>
          <w:bCs/>
          <w:color w:val="auto"/>
          <w:highlight w:val="none"/>
        </w:rPr>
        <w:t>一、经济文件</w:t>
      </w:r>
    </w:p>
    <w:p w14:paraId="2FAF582E">
      <w:pPr>
        <w:ind w:firstLine="0" w:firstLineChars="0"/>
        <w:rPr>
          <w:rFonts w:eastAsia="仿宋"/>
          <w:highlight w:val="none"/>
        </w:rPr>
      </w:pPr>
      <w:r>
        <w:rPr>
          <w:rFonts w:ascii="Times New Roman" w:hAnsi="Times New Roman" w:eastAsia="仿宋"/>
          <w:color w:val="auto"/>
          <w:highlight w:val="none"/>
        </w:rPr>
        <w:t>1.</w:t>
      </w:r>
      <w:r>
        <w:rPr>
          <w:rFonts w:hint="eastAsia" w:ascii="Times New Roman" w:hAnsi="Times New Roman" w:eastAsia="仿宋"/>
          <w:color w:val="auto"/>
          <w:highlight w:val="none"/>
        </w:rPr>
        <w:t>比选</w:t>
      </w:r>
      <w:r>
        <w:rPr>
          <w:rFonts w:ascii="Times New Roman" w:hAnsi="Times New Roman" w:eastAsia="仿宋"/>
          <w:color w:val="auto"/>
          <w:highlight w:val="none"/>
        </w:rPr>
        <w:t>一览表</w:t>
      </w:r>
    </w:p>
    <w:p w14:paraId="160E6135">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二、服务</w:t>
      </w:r>
      <w:r>
        <w:rPr>
          <w:rFonts w:hint="eastAsia" w:ascii="Times New Roman" w:hAnsi="Times New Roman" w:eastAsia="仿宋"/>
          <w:b/>
          <w:bCs/>
          <w:color w:val="auto"/>
          <w:highlight w:val="none"/>
        </w:rPr>
        <w:t>/</w:t>
      </w:r>
      <w:r>
        <w:rPr>
          <w:rFonts w:ascii="Times New Roman" w:hAnsi="Times New Roman" w:eastAsia="仿宋"/>
          <w:b/>
          <w:bCs/>
          <w:color w:val="auto"/>
          <w:highlight w:val="none"/>
        </w:rPr>
        <w:t>技术文件</w:t>
      </w:r>
    </w:p>
    <w:p w14:paraId="34DA8D98">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w:t>
      </w:r>
      <w:r>
        <w:rPr>
          <w:rFonts w:hint="eastAsia" w:ascii="Times New Roman" w:hAnsi="Times New Roman" w:eastAsia="仿宋"/>
          <w:color w:val="auto"/>
          <w:highlight w:val="none"/>
        </w:rPr>
        <w:t>服务要求应答承诺书</w:t>
      </w:r>
    </w:p>
    <w:p w14:paraId="22E90F8C">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2.其他服务</w:t>
      </w:r>
      <w:r>
        <w:rPr>
          <w:rStyle w:val="23"/>
          <w:rFonts w:hint="eastAsia" w:ascii="Times New Roman" w:hAnsi="Times New Roman" w:eastAsia="仿宋"/>
          <w:color w:val="auto"/>
          <w:highlight w:val="none"/>
          <w:u w:val="none"/>
        </w:rPr>
        <w:t>/</w:t>
      </w:r>
      <w:r>
        <w:rPr>
          <w:rFonts w:ascii="Times New Roman" w:hAnsi="Times New Roman" w:eastAsia="仿宋"/>
          <w:color w:val="auto"/>
          <w:highlight w:val="none"/>
        </w:rPr>
        <w:t>技术部分资料</w:t>
      </w:r>
    </w:p>
    <w:p w14:paraId="5D5C14D6">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三、商务文件</w:t>
      </w:r>
    </w:p>
    <w:p w14:paraId="33F02767">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1.比选函</w:t>
      </w:r>
    </w:p>
    <w:p w14:paraId="2C8EB17A">
      <w:pPr>
        <w:widowControl/>
        <w:numPr>
          <w:ilvl w:val="255"/>
          <w:numId w:val="0"/>
        </w:numPr>
        <w:spacing w:line="539" w:lineRule="exact"/>
        <w:jc w:val="left"/>
        <w:rPr>
          <w:rFonts w:ascii="Times New Roman" w:hAnsi="Times New Roman" w:eastAsia="仿宋"/>
          <w:color w:val="auto"/>
          <w:highlight w:val="none"/>
        </w:rPr>
      </w:pPr>
      <w:r>
        <w:rPr>
          <w:rFonts w:hint="eastAsia" w:ascii="Times New Roman" w:hAnsi="Times New Roman" w:eastAsia="仿宋"/>
          <w:color w:val="auto"/>
          <w:highlight w:val="none"/>
        </w:rPr>
        <w:t>2.商务要求应答承诺书</w:t>
      </w:r>
    </w:p>
    <w:p w14:paraId="60AE472F">
      <w:pPr>
        <w:widowControl/>
        <w:spacing w:line="539" w:lineRule="exact"/>
        <w:ind w:firstLine="0" w:firstLineChars="0"/>
        <w:jc w:val="left"/>
        <w:rPr>
          <w:rFonts w:ascii="Times New Roman" w:hAnsi="Times New Roman" w:eastAsia="仿宋"/>
          <w:color w:val="auto"/>
          <w:highlight w:val="none"/>
        </w:rPr>
      </w:pPr>
      <w:r>
        <w:rPr>
          <w:rFonts w:ascii="Times New Roman" w:hAnsi="Times New Roman" w:eastAsia="仿宋"/>
          <w:color w:val="auto"/>
          <w:highlight w:val="none"/>
        </w:rPr>
        <w:t>3.其他商务部分资料</w:t>
      </w:r>
    </w:p>
    <w:p w14:paraId="07A71A31">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四、其他与项目有关的资料</w:t>
      </w:r>
    </w:p>
    <w:p w14:paraId="3AA1C76E">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五、资格文件</w:t>
      </w:r>
    </w:p>
    <w:p w14:paraId="4DD1A481">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1.法人营业执照（副本）或事业单位法人证书（副本）或个体工商户营业执照或有效的自然人身份证明或社会团体法人登记证书复印件；</w:t>
      </w:r>
    </w:p>
    <w:p w14:paraId="70BC0637">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2.法定代表人身份证明书（格式）；</w:t>
      </w:r>
    </w:p>
    <w:p w14:paraId="72665EEC">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3.法定代表人授权委托书（格式）；</w:t>
      </w:r>
    </w:p>
    <w:p w14:paraId="3008775B">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4.基本资格条件承诺函（格式）</w:t>
      </w:r>
      <w:r>
        <w:rPr>
          <w:rFonts w:hint="eastAsia" w:ascii="Times New Roman" w:hAnsi="Times New Roman" w:eastAsia="仿宋"/>
          <w:color w:val="auto"/>
          <w:highlight w:val="none"/>
        </w:rPr>
        <w:t>；</w:t>
      </w:r>
    </w:p>
    <w:p w14:paraId="5B97FAFB">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5.承诺书（格式自拟）</w:t>
      </w:r>
      <w:r>
        <w:rPr>
          <w:rFonts w:hint="eastAsia" w:ascii="Times New Roman" w:hAnsi="Times New Roman" w:eastAsia="仿宋"/>
          <w:color w:val="auto"/>
          <w:highlight w:val="none"/>
        </w:rPr>
        <w:t>；</w:t>
      </w:r>
    </w:p>
    <w:p w14:paraId="416F2134">
      <w:pPr>
        <w:spacing w:line="539" w:lineRule="exact"/>
        <w:ind w:firstLine="0" w:firstLineChars="0"/>
        <w:rPr>
          <w:rFonts w:hint="eastAsia" w:ascii="Times New Roman" w:hAnsi="Times New Roman" w:eastAsia="仿宋"/>
          <w:color w:val="auto"/>
          <w:highlight w:val="none"/>
          <w:lang w:eastAsia="zh-CN"/>
        </w:rPr>
      </w:pPr>
      <w:r>
        <w:rPr>
          <w:rFonts w:ascii="Times New Roman" w:hAnsi="Times New Roman" w:eastAsia="仿宋"/>
          <w:color w:val="auto"/>
          <w:highlight w:val="none"/>
        </w:rPr>
        <w:t>6.诚信声明</w:t>
      </w:r>
      <w:r>
        <w:rPr>
          <w:rFonts w:hint="eastAsia" w:ascii="Times New Roman" w:hAnsi="Times New Roman" w:eastAsia="仿宋"/>
          <w:color w:val="auto"/>
          <w:highlight w:val="none"/>
          <w:lang w:eastAsia="zh-CN"/>
        </w:rPr>
        <w:t>。</w:t>
      </w:r>
    </w:p>
    <w:p w14:paraId="1DD0C124">
      <w:pPr>
        <w:spacing w:line="539" w:lineRule="exact"/>
        <w:ind w:firstLine="0" w:firstLineChars="0"/>
        <w:rPr>
          <w:rFonts w:ascii="Times New Roman" w:hAnsi="Times New Roman" w:eastAsia="仿宋"/>
          <w:color w:val="auto"/>
          <w:highlight w:val="none"/>
        </w:rPr>
      </w:pPr>
    </w:p>
    <w:p w14:paraId="6C938866">
      <w:pPr>
        <w:spacing w:line="539" w:lineRule="exact"/>
        <w:ind w:firstLine="0" w:firstLineChars="0"/>
        <w:rPr>
          <w:rFonts w:ascii="Times New Roman" w:hAnsi="Times New Roman" w:eastAsia="仿宋"/>
          <w:color w:val="auto"/>
          <w:highlight w:val="none"/>
        </w:rPr>
      </w:pPr>
    </w:p>
    <w:p w14:paraId="536A13BD">
      <w:pPr>
        <w:spacing w:line="539" w:lineRule="exact"/>
        <w:ind w:firstLine="0" w:firstLineChars="0"/>
        <w:rPr>
          <w:rFonts w:ascii="Times New Roman" w:hAnsi="Times New Roman" w:eastAsia="仿宋"/>
          <w:color w:val="auto"/>
          <w:highlight w:val="none"/>
        </w:rPr>
      </w:pPr>
    </w:p>
    <w:bookmarkEnd w:id="145"/>
    <w:bookmarkEnd w:id="146"/>
    <w:bookmarkEnd w:id="147"/>
    <w:bookmarkEnd w:id="148"/>
    <w:p w14:paraId="7D34348A">
      <w:pPr>
        <w:widowControl/>
        <w:ind w:firstLine="0" w:firstLineChars="0"/>
        <w:jc w:val="left"/>
        <w:rPr>
          <w:rFonts w:ascii="Times New Roman" w:hAnsi="Times New Roman" w:eastAsia="仿宋"/>
          <w:b/>
          <w:bCs/>
          <w:color w:val="auto"/>
          <w:szCs w:val="28"/>
          <w:highlight w:val="none"/>
        </w:rPr>
      </w:pPr>
      <w:r>
        <w:rPr>
          <w:rFonts w:ascii="Times New Roman" w:hAnsi="Times New Roman" w:eastAsia="仿宋"/>
          <w:b/>
          <w:bCs/>
          <w:color w:val="auto"/>
          <w:szCs w:val="28"/>
          <w:highlight w:val="none"/>
        </w:rPr>
        <w:t>一、经济文件</w:t>
      </w:r>
    </w:p>
    <w:p w14:paraId="3DD54DE4">
      <w:pPr>
        <w:widowControl/>
        <w:ind w:firstLine="0" w:firstLineChars="0"/>
        <w:jc w:val="left"/>
        <w:rPr>
          <w:rFonts w:ascii="Times New Roman" w:hAnsi="Times New Roman" w:eastAsia="仿宋"/>
          <w:color w:val="auto"/>
          <w:szCs w:val="28"/>
          <w:highlight w:val="none"/>
        </w:rPr>
      </w:pPr>
      <w:r>
        <w:rPr>
          <w:rFonts w:ascii="Times New Roman" w:hAnsi="Times New Roman" w:eastAsia="仿宋"/>
          <w:color w:val="auto"/>
          <w:szCs w:val="28"/>
          <w:highlight w:val="none"/>
        </w:rPr>
        <w:t>1.</w:t>
      </w:r>
      <w:r>
        <w:rPr>
          <w:rFonts w:hint="eastAsia" w:ascii="Times New Roman" w:hAnsi="Times New Roman" w:eastAsia="仿宋"/>
          <w:color w:val="auto"/>
          <w:szCs w:val="28"/>
          <w:highlight w:val="none"/>
        </w:rPr>
        <w:t>比选</w:t>
      </w:r>
      <w:r>
        <w:rPr>
          <w:rFonts w:ascii="Times New Roman" w:hAnsi="Times New Roman" w:eastAsia="仿宋"/>
          <w:color w:val="auto"/>
          <w:szCs w:val="28"/>
          <w:highlight w:val="none"/>
        </w:rPr>
        <w:t>一览表</w:t>
      </w:r>
    </w:p>
    <w:p w14:paraId="784D70E6">
      <w:pPr>
        <w:snapToGrid w:val="0"/>
        <w:spacing w:line="500" w:lineRule="exact"/>
        <w:ind w:firstLine="640"/>
        <w:jc w:val="center"/>
        <w:rPr>
          <w:rFonts w:ascii="Times New Roman" w:hAnsi="Times New Roman" w:eastAsia="仿宋"/>
          <w:color w:val="auto"/>
          <w:sz w:val="32"/>
          <w:szCs w:val="28"/>
          <w:highlight w:val="none"/>
        </w:rPr>
      </w:pPr>
      <w:bookmarkStart w:id="149" w:name="_Toc10164"/>
      <w:r>
        <w:rPr>
          <w:rFonts w:hint="eastAsia" w:ascii="Times New Roman" w:hAnsi="Times New Roman" w:eastAsia="仿宋"/>
          <w:color w:val="auto"/>
          <w:sz w:val="32"/>
          <w:szCs w:val="28"/>
          <w:highlight w:val="none"/>
        </w:rPr>
        <w:t>比选</w:t>
      </w:r>
      <w:r>
        <w:rPr>
          <w:rFonts w:ascii="Times New Roman" w:hAnsi="Times New Roman" w:eastAsia="仿宋"/>
          <w:color w:val="auto"/>
          <w:sz w:val="32"/>
          <w:szCs w:val="28"/>
          <w:highlight w:val="none"/>
        </w:rPr>
        <w:t>一览表</w:t>
      </w:r>
    </w:p>
    <w:p w14:paraId="19D1DB68">
      <w:pPr>
        <w:spacing w:line="500" w:lineRule="exact"/>
        <w:ind w:firstLine="280" w:firstLineChars="100"/>
        <w:rPr>
          <w:rFonts w:ascii="Times New Roman" w:hAnsi="Times New Roman" w:eastAsia="仿宋"/>
          <w:color w:val="auto"/>
          <w:szCs w:val="28"/>
          <w:highlight w:val="none"/>
        </w:rPr>
      </w:pPr>
      <w:r>
        <w:rPr>
          <w:rFonts w:ascii="Times New Roman" w:hAnsi="Times New Roman" w:eastAsia="仿宋"/>
          <w:color w:val="auto"/>
          <w:szCs w:val="28"/>
          <w:highlight w:val="none"/>
        </w:rPr>
        <w:t xml:space="preserve">比选项目名称：                                                 </w:t>
      </w:r>
    </w:p>
    <w:tbl>
      <w:tblPr>
        <w:tblStyle w:val="19"/>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617"/>
        <w:gridCol w:w="4531"/>
      </w:tblGrid>
      <w:tr w14:paraId="33FA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14:paraId="00D4A3A9">
            <w:pPr>
              <w:spacing w:line="400" w:lineRule="exact"/>
              <w:ind w:firstLine="0" w:firstLineChars="0"/>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参选人名称</w:t>
            </w:r>
          </w:p>
        </w:tc>
        <w:tc>
          <w:tcPr>
            <w:tcW w:w="8148" w:type="dxa"/>
            <w:gridSpan w:val="2"/>
            <w:tcBorders>
              <w:top w:val="single" w:color="auto" w:sz="4" w:space="0"/>
              <w:left w:val="nil"/>
              <w:bottom w:val="single" w:color="auto" w:sz="4" w:space="0"/>
              <w:right w:val="single" w:color="auto" w:sz="4" w:space="0"/>
            </w:tcBorders>
            <w:vAlign w:val="center"/>
          </w:tcPr>
          <w:p w14:paraId="77C8F79A">
            <w:pPr>
              <w:spacing w:line="500" w:lineRule="exact"/>
              <w:ind w:firstLine="440"/>
              <w:jc w:val="center"/>
              <w:rPr>
                <w:rFonts w:ascii="Times New Roman" w:hAnsi="Times New Roman" w:eastAsia="仿宋"/>
                <w:color w:val="auto"/>
                <w:sz w:val="22"/>
                <w:szCs w:val="22"/>
                <w:highlight w:val="none"/>
              </w:rPr>
            </w:pPr>
          </w:p>
        </w:tc>
      </w:tr>
      <w:tr w14:paraId="5473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484" w:type="dxa"/>
            <w:tcBorders>
              <w:top w:val="single" w:color="auto" w:sz="4" w:space="0"/>
              <w:left w:val="single" w:color="auto" w:sz="4" w:space="0"/>
              <w:right w:val="single" w:color="auto" w:sz="4" w:space="0"/>
            </w:tcBorders>
            <w:vAlign w:val="center"/>
          </w:tcPr>
          <w:p w14:paraId="5871D9BF">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序号</w:t>
            </w:r>
          </w:p>
        </w:tc>
        <w:tc>
          <w:tcPr>
            <w:tcW w:w="3617" w:type="dxa"/>
            <w:tcBorders>
              <w:top w:val="single" w:color="auto" w:sz="4" w:space="0"/>
              <w:left w:val="single" w:color="auto" w:sz="4" w:space="0"/>
              <w:right w:val="single" w:color="auto" w:sz="4" w:space="0"/>
            </w:tcBorders>
            <w:vAlign w:val="center"/>
          </w:tcPr>
          <w:p w14:paraId="749AF38F">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项目名称</w:t>
            </w:r>
          </w:p>
        </w:tc>
        <w:tc>
          <w:tcPr>
            <w:tcW w:w="4531" w:type="dxa"/>
            <w:tcBorders>
              <w:top w:val="single" w:color="auto" w:sz="4" w:space="0"/>
              <w:left w:val="single" w:color="auto" w:sz="4" w:space="0"/>
              <w:right w:val="single" w:color="auto" w:sz="4" w:space="0"/>
            </w:tcBorders>
            <w:vAlign w:val="center"/>
          </w:tcPr>
          <w:p w14:paraId="02DF6375">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服务期</w:t>
            </w:r>
          </w:p>
        </w:tc>
      </w:tr>
      <w:tr w14:paraId="09EC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484" w:type="dxa"/>
            <w:tcBorders>
              <w:top w:val="single" w:color="auto" w:sz="4" w:space="0"/>
              <w:left w:val="single" w:color="auto" w:sz="4" w:space="0"/>
              <w:right w:val="single" w:color="auto" w:sz="4" w:space="0"/>
            </w:tcBorders>
            <w:vAlign w:val="center"/>
          </w:tcPr>
          <w:p w14:paraId="355598BB">
            <w:pPr>
              <w:spacing w:line="400" w:lineRule="exact"/>
              <w:ind w:firstLine="0" w:firstLineChars="0"/>
              <w:jc w:val="center"/>
              <w:rPr>
                <w:rFonts w:ascii="Times New Roman" w:hAnsi="Times New Roman" w:eastAsia="仿宋"/>
                <w:color w:val="auto"/>
                <w:sz w:val="22"/>
                <w:szCs w:val="22"/>
                <w:highlight w:val="none"/>
              </w:rPr>
            </w:pPr>
          </w:p>
        </w:tc>
        <w:tc>
          <w:tcPr>
            <w:tcW w:w="3617" w:type="dxa"/>
            <w:tcBorders>
              <w:top w:val="single" w:color="auto" w:sz="4" w:space="0"/>
              <w:left w:val="single" w:color="auto" w:sz="4" w:space="0"/>
              <w:right w:val="single" w:color="auto" w:sz="4" w:space="0"/>
            </w:tcBorders>
            <w:vAlign w:val="center"/>
          </w:tcPr>
          <w:p w14:paraId="0087BC86">
            <w:pPr>
              <w:spacing w:line="400" w:lineRule="exact"/>
              <w:ind w:firstLine="0" w:firstLineChars="0"/>
              <w:jc w:val="center"/>
              <w:rPr>
                <w:rFonts w:ascii="Times New Roman" w:hAnsi="Times New Roman" w:eastAsia="仿宋"/>
                <w:color w:val="auto"/>
                <w:sz w:val="22"/>
                <w:szCs w:val="22"/>
                <w:highlight w:val="none"/>
              </w:rPr>
            </w:pPr>
          </w:p>
        </w:tc>
        <w:tc>
          <w:tcPr>
            <w:tcW w:w="4531" w:type="dxa"/>
            <w:tcBorders>
              <w:top w:val="single" w:color="auto" w:sz="4" w:space="0"/>
              <w:left w:val="single" w:color="auto" w:sz="4" w:space="0"/>
              <w:right w:val="single" w:color="auto" w:sz="4" w:space="0"/>
            </w:tcBorders>
            <w:vAlign w:val="center"/>
          </w:tcPr>
          <w:p w14:paraId="564A30CB">
            <w:pPr>
              <w:spacing w:line="400" w:lineRule="exact"/>
              <w:ind w:firstLine="0" w:firstLineChars="0"/>
              <w:jc w:val="center"/>
              <w:rPr>
                <w:rFonts w:ascii="Times New Roman" w:hAnsi="Times New Roman" w:eastAsia="仿宋"/>
                <w:color w:val="auto"/>
                <w:sz w:val="22"/>
                <w:szCs w:val="22"/>
                <w:highlight w:val="none"/>
              </w:rPr>
            </w:pPr>
          </w:p>
        </w:tc>
      </w:tr>
      <w:tr w14:paraId="7D83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632" w:type="dxa"/>
            <w:gridSpan w:val="3"/>
            <w:tcBorders>
              <w:top w:val="single" w:color="auto" w:sz="4" w:space="0"/>
              <w:left w:val="single" w:color="auto" w:sz="4" w:space="0"/>
              <w:right w:val="single" w:color="auto" w:sz="4" w:space="0"/>
            </w:tcBorders>
            <w:vAlign w:val="center"/>
          </w:tcPr>
          <w:p w14:paraId="1D8AF1D3">
            <w:pPr>
              <w:pStyle w:val="11"/>
              <w:spacing w:line="500" w:lineRule="exact"/>
              <w:ind w:left="0" w:leftChars="0" w:firstLine="0" w:firstLineChars="0"/>
              <w:jc w:val="center"/>
              <w:rPr>
                <w:rFonts w:ascii="Times New Roman" w:hAnsi="Times New Roman" w:eastAsia="仿宋" w:cs="Times New Roman"/>
                <w:b/>
                <w:color w:val="auto"/>
                <w:sz w:val="22"/>
                <w:szCs w:val="22"/>
                <w:highlight w:val="none"/>
              </w:rPr>
            </w:pPr>
            <w:r>
              <w:rPr>
                <w:rFonts w:ascii="Times New Roman" w:hAnsi="Times New Roman" w:eastAsia="仿宋" w:cs="Times New Roman"/>
                <w:b/>
                <w:color w:val="auto"/>
                <w:sz w:val="22"/>
                <w:szCs w:val="22"/>
                <w:highlight w:val="none"/>
              </w:rPr>
              <w:t>比选报价</w:t>
            </w:r>
          </w:p>
        </w:tc>
      </w:tr>
      <w:tr w14:paraId="5CFF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84" w:type="dxa"/>
            <w:vMerge w:val="restart"/>
            <w:tcBorders>
              <w:left w:val="single" w:color="auto" w:sz="4" w:space="0"/>
              <w:right w:val="single" w:color="auto" w:sz="4" w:space="0"/>
            </w:tcBorders>
            <w:vAlign w:val="center"/>
          </w:tcPr>
          <w:p w14:paraId="6D3FB2BE">
            <w:pPr>
              <w:pStyle w:val="11"/>
              <w:spacing w:line="500" w:lineRule="exact"/>
              <w:ind w:left="0" w:leftChars="0" w:firstLine="0" w:firstLineChars="0"/>
              <w:jc w:val="center"/>
              <w:rPr>
                <w:rFonts w:ascii="Times New Roman" w:hAnsi="Times New Roman" w:eastAsia="仿宋" w:cs="Times New Roman"/>
                <w:b/>
                <w:color w:val="auto"/>
                <w:sz w:val="22"/>
                <w:szCs w:val="22"/>
                <w:highlight w:val="none"/>
              </w:rPr>
            </w:pPr>
            <w:r>
              <w:rPr>
                <w:rFonts w:ascii="Times New Roman" w:hAnsi="Times New Roman" w:eastAsia="仿宋" w:cs="Times New Roman"/>
                <w:b/>
                <w:color w:val="auto"/>
                <w:sz w:val="22"/>
                <w:szCs w:val="22"/>
                <w:highlight w:val="none"/>
              </w:rPr>
              <w:t>比选报价</w:t>
            </w: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08763BF6">
            <w:pPr>
              <w:widowControl/>
              <w:spacing w:line="400" w:lineRule="exact"/>
              <w:ind w:firstLine="0" w:firstLineChars="0"/>
              <w:jc w:val="left"/>
              <w:rPr>
                <w:rFonts w:ascii="Times New Roman" w:hAnsi="Times New Roman" w:eastAsia="仿宋"/>
                <w:color w:val="auto"/>
                <w:sz w:val="22"/>
                <w:szCs w:val="22"/>
                <w:highlight w:val="none"/>
              </w:rPr>
            </w:pPr>
            <w:r>
              <w:rPr>
                <w:rFonts w:ascii="Times New Roman" w:hAnsi="Times New Roman" w:eastAsia="仿宋"/>
                <w:b/>
                <w:color w:val="auto"/>
                <w:sz w:val="22"/>
                <w:szCs w:val="22"/>
                <w:highlight w:val="none"/>
              </w:rPr>
              <w:t>小写（元）：</w:t>
            </w:r>
          </w:p>
        </w:tc>
      </w:tr>
      <w:tr w14:paraId="6440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484" w:type="dxa"/>
            <w:vMerge w:val="continue"/>
            <w:tcBorders>
              <w:left w:val="single" w:color="auto" w:sz="4" w:space="0"/>
              <w:bottom w:val="single" w:color="auto" w:sz="4" w:space="0"/>
              <w:right w:val="single" w:color="auto" w:sz="4" w:space="0"/>
            </w:tcBorders>
            <w:vAlign w:val="center"/>
          </w:tcPr>
          <w:p w14:paraId="34E6F501">
            <w:pPr>
              <w:pStyle w:val="11"/>
              <w:spacing w:line="500" w:lineRule="exact"/>
              <w:ind w:left="0" w:leftChars="0" w:firstLine="0" w:firstLineChars="0"/>
              <w:jc w:val="left"/>
              <w:rPr>
                <w:rFonts w:ascii="Times New Roman" w:hAnsi="Times New Roman" w:eastAsia="仿宋" w:cs="Times New Roman"/>
                <w:b/>
                <w:color w:val="auto"/>
                <w:sz w:val="22"/>
                <w:szCs w:val="22"/>
                <w:highlight w:val="none"/>
              </w:rPr>
            </w:pP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6996001E">
            <w:pPr>
              <w:widowControl/>
              <w:spacing w:line="400" w:lineRule="exact"/>
              <w:ind w:firstLine="0" w:firstLineChars="0"/>
              <w:jc w:val="left"/>
              <w:rPr>
                <w:rFonts w:ascii="Times New Roman" w:hAnsi="Times New Roman" w:eastAsia="仿宋"/>
                <w:color w:val="auto"/>
                <w:sz w:val="22"/>
                <w:szCs w:val="22"/>
                <w:highlight w:val="none"/>
              </w:rPr>
            </w:pPr>
            <w:r>
              <w:rPr>
                <w:rFonts w:ascii="Times New Roman" w:hAnsi="Times New Roman" w:eastAsia="仿宋"/>
                <w:b/>
                <w:color w:val="auto"/>
                <w:sz w:val="22"/>
                <w:szCs w:val="22"/>
                <w:highlight w:val="none"/>
              </w:rPr>
              <w:t>大写（元）：</w:t>
            </w:r>
          </w:p>
        </w:tc>
      </w:tr>
      <w:tr w14:paraId="166A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9632" w:type="dxa"/>
            <w:gridSpan w:val="3"/>
            <w:tcBorders>
              <w:top w:val="single" w:color="auto" w:sz="4" w:space="0"/>
              <w:left w:val="single" w:color="auto" w:sz="4" w:space="0"/>
              <w:bottom w:val="single" w:color="auto" w:sz="4" w:space="0"/>
              <w:right w:val="single" w:color="auto" w:sz="4" w:space="0"/>
            </w:tcBorders>
            <w:vAlign w:val="center"/>
          </w:tcPr>
          <w:p w14:paraId="0583CD83">
            <w:pPr>
              <w:spacing w:line="560" w:lineRule="exact"/>
              <w:ind w:firstLine="209" w:firstLineChars="95"/>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备注：</w:t>
            </w:r>
          </w:p>
        </w:tc>
      </w:tr>
    </w:tbl>
    <w:p w14:paraId="0D335301">
      <w:pPr>
        <w:pStyle w:val="11"/>
        <w:spacing w:line="500" w:lineRule="exact"/>
        <w:ind w:left="0" w:leftChars="0" w:firstLine="0" w:firstLineChars="0"/>
        <w:rPr>
          <w:rFonts w:ascii="Times New Roman" w:hAnsi="Times New Roman" w:eastAsia="仿宋" w:cs="Times New Roman"/>
          <w:color w:val="auto"/>
          <w:szCs w:val="28"/>
          <w:highlight w:val="none"/>
        </w:rPr>
      </w:pPr>
    </w:p>
    <w:p w14:paraId="47185EF4">
      <w:pPr>
        <w:spacing w:line="500" w:lineRule="exact"/>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参选人：                      法定代表人或法定代表人授权代表：</w:t>
      </w:r>
    </w:p>
    <w:p w14:paraId="57388EA0">
      <w:pPr>
        <w:spacing w:line="500" w:lineRule="exact"/>
        <w:ind w:firstLine="0" w:firstLineChars="0"/>
        <w:rPr>
          <w:rFonts w:ascii="Times New Roman" w:hAnsi="Times New Roman" w:eastAsia="仿宋"/>
          <w:color w:val="auto"/>
          <w:szCs w:val="28"/>
          <w:highlight w:val="none"/>
        </w:rPr>
      </w:pPr>
      <w:r>
        <w:rPr>
          <w:rFonts w:ascii="Times New Roman" w:hAnsi="Times New Roman" w:eastAsia="仿宋"/>
          <w:color w:val="auto"/>
          <w:szCs w:val="28"/>
          <w:highlight w:val="none"/>
        </w:rPr>
        <w:t>（参选人公章）                               （签字或盖章）</w:t>
      </w:r>
    </w:p>
    <w:p w14:paraId="78CFF3EE">
      <w:pPr>
        <w:spacing w:line="500" w:lineRule="exact"/>
        <w:ind w:firstLine="560"/>
        <w:rPr>
          <w:rFonts w:ascii="Times New Roman" w:hAnsi="Times New Roman" w:eastAsia="仿宋"/>
          <w:color w:val="auto"/>
          <w:sz w:val="24"/>
          <w:highlight w:val="none"/>
        </w:rPr>
      </w:pPr>
      <w:r>
        <w:rPr>
          <w:rFonts w:ascii="Times New Roman" w:hAnsi="Times New Roman" w:eastAsia="仿宋"/>
          <w:color w:val="auto"/>
          <w:szCs w:val="28"/>
          <w:highlight w:val="none"/>
        </w:rPr>
        <w:t xml:space="preserve">                                         年     月  </w:t>
      </w:r>
      <w:r>
        <w:rPr>
          <w:rFonts w:ascii="Times New Roman" w:hAnsi="Times New Roman" w:eastAsia="仿宋"/>
          <w:color w:val="auto"/>
          <w:sz w:val="24"/>
          <w:highlight w:val="none"/>
        </w:rPr>
        <w:t xml:space="preserve">   </w:t>
      </w:r>
      <w:r>
        <w:rPr>
          <w:rFonts w:ascii="Times New Roman" w:hAnsi="Times New Roman" w:eastAsia="仿宋"/>
          <w:color w:val="auto"/>
          <w:szCs w:val="28"/>
          <w:highlight w:val="none"/>
        </w:rPr>
        <w:t>日</w:t>
      </w:r>
    </w:p>
    <w:p w14:paraId="5CDECBA4">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说明：</w:t>
      </w:r>
    </w:p>
    <w:p w14:paraId="54AA8BD2">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1.报价一览表按格式填列；</w:t>
      </w:r>
    </w:p>
    <w:p w14:paraId="1E25524F">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2.报价一览表在比选现场上当众宣读，务必填写清楚，准确无误</w:t>
      </w:r>
      <w:bookmarkEnd w:id="149"/>
      <w:r>
        <w:rPr>
          <w:rFonts w:ascii="Times New Roman" w:hAnsi="Times New Roman" w:eastAsia="仿宋"/>
          <w:color w:val="auto"/>
          <w:sz w:val="24"/>
          <w:highlight w:val="none"/>
        </w:rPr>
        <w:t>。</w:t>
      </w:r>
    </w:p>
    <w:p w14:paraId="3BB80ADE">
      <w:pPr>
        <w:pStyle w:val="8"/>
        <w:ind w:firstLine="0" w:firstLineChars="0"/>
        <w:rPr>
          <w:rFonts w:eastAsia="仿宋"/>
          <w:color w:val="auto"/>
          <w:highlight w:val="none"/>
        </w:rPr>
      </w:pPr>
    </w:p>
    <w:p w14:paraId="70F91572">
      <w:pPr>
        <w:ind w:firstLine="0" w:firstLineChars="0"/>
        <w:rPr>
          <w:rFonts w:ascii="Times New Roman" w:hAnsi="Times New Roman" w:eastAsia="仿宋"/>
          <w:color w:val="auto"/>
          <w:highlight w:val="none"/>
        </w:rPr>
      </w:pPr>
    </w:p>
    <w:p w14:paraId="528331F2">
      <w:pPr>
        <w:pStyle w:val="25"/>
        <w:ind w:firstLine="0" w:firstLineChars="0"/>
        <w:rPr>
          <w:color w:val="auto"/>
          <w:highlight w:val="none"/>
        </w:rPr>
      </w:pPr>
    </w:p>
    <w:p w14:paraId="3E9F7A6B">
      <w:pPr>
        <w:widowControl/>
        <w:numPr>
          <w:ilvl w:val="0"/>
          <w:numId w:val="5"/>
        </w:numPr>
        <w:ind w:firstLine="0" w:firstLineChars="0"/>
        <w:jc w:val="left"/>
        <w:rPr>
          <w:rFonts w:ascii="Times New Roman" w:hAnsi="Times New Roman" w:eastAsia="仿宋"/>
          <w:b/>
          <w:color w:val="auto"/>
          <w:szCs w:val="28"/>
          <w:highlight w:val="none"/>
        </w:rPr>
      </w:pPr>
      <w:r>
        <w:rPr>
          <w:rFonts w:ascii="Times New Roman" w:hAnsi="Times New Roman" w:eastAsia="仿宋"/>
          <w:b/>
          <w:color w:val="auto"/>
          <w:szCs w:val="28"/>
          <w:highlight w:val="none"/>
        </w:rPr>
        <w:t>服务</w:t>
      </w:r>
      <w:r>
        <w:rPr>
          <w:rStyle w:val="23"/>
          <w:rFonts w:hint="eastAsia" w:ascii="Times New Roman" w:hAnsi="Times New Roman" w:eastAsia="仿宋"/>
          <w:color w:val="auto"/>
          <w:highlight w:val="none"/>
          <w:u w:val="none"/>
        </w:rPr>
        <w:t>/</w:t>
      </w:r>
      <w:r>
        <w:rPr>
          <w:rFonts w:ascii="Times New Roman" w:hAnsi="Times New Roman" w:eastAsia="仿宋"/>
          <w:b/>
          <w:color w:val="auto"/>
          <w:szCs w:val="28"/>
          <w:highlight w:val="none"/>
        </w:rPr>
        <w:t>技术文件</w:t>
      </w:r>
    </w:p>
    <w:p w14:paraId="45DD88E0">
      <w:pPr>
        <w:pStyle w:val="14"/>
        <w:ind w:firstLine="480"/>
        <w:rPr>
          <w:highlight w:val="none"/>
        </w:rPr>
      </w:pPr>
    </w:p>
    <w:p w14:paraId="673B8C26">
      <w:pPr>
        <w:widowControl/>
        <w:numPr>
          <w:ilvl w:val="255"/>
          <w:numId w:val="0"/>
        </w:numPr>
        <w:snapToGrid w:val="0"/>
        <w:spacing w:line="500" w:lineRule="exact"/>
        <w:ind w:firstLine="560"/>
        <w:jc w:val="left"/>
        <w:rPr>
          <w:rFonts w:ascii="仿宋" w:hAnsi="仿宋" w:eastAsia="仿宋"/>
          <w:color w:val="000000"/>
          <w:highlight w:val="none"/>
        </w:rPr>
      </w:pPr>
      <w:r>
        <w:rPr>
          <w:rFonts w:hint="eastAsia" w:ascii="仿宋" w:hAnsi="仿宋" w:eastAsia="仿宋"/>
          <w:color w:val="000000"/>
          <w:highlight w:val="none"/>
        </w:rPr>
        <w:t>1.服务要求应答承诺书</w:t>
      </w:r>
    </w:p>
    <w:p w14:paraId="1326653E">
      <w:pPr>
        <w:tabs>
          <w:tab w:val="left" w:pos="6300"/>
        </w:tabs>
        <w:snapToGrid w:val="0"/>
        <w:spacing w:line="500" w:lineRule="exact"/>
        <w:ind w:firstLine="0" w:firstLineChars="0"/>
        <w:rPr>
          <w:rFonts w:ascii="方正仿宋_GBK" w:hAnsi="方正仿宋_GBK" w:cs="方正仿宋_GBK"/>
          <w:color w:val="auto"/>
          <w:sz w:val="21"/>
          <w:szCs w:val="21"/>
          <w:highlight w:val="none"/>
        </w:rPr>
      </w:pPr>
    </w:p>
    <w:p w14:paraId="0552F7C7">
      <w:pPr>
        <w:tabs>
          <w:tab w:val="left" w:pos="6300"/>
        </w:tabs>
        <w:snapToGrid w:val="0"/>
        <w:spacing w:line="500" w:lineRule="exact"/>
        <w:ind w:firstLine="56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服务要求应答承诺书</w:t>
      </w:r>
    </w:p>
    <w:p w14:paraId="522F69BF">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比选项目名称：</w:t>
      </w:r>
    </w:p>
    <w:p w14:paraId="02413C1D">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（采购人名称）</w:t>
      </w:r>
    </w:p>
    <w:p w14:paraId="2B119FED">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郑重承诺：</w:t>
      </w:r>
    </w:p>
    <w:p w14:paraId="6F993C04">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1﹒我方承诺应答并完全满足竞争性比选文件第二篇“项目技术</w:t>
      </w:r>
      <w:r>
        <w:rPr>
          <w:rStyle w:val="23"/>
          <w:rFonts w:hint="eastAsia" w:ascii="方正仿宋_GBK" w:hAnsi="方正仿宋_GBK" w:cs="方正仿宋_GBK"/>
          <w:color w:val="auto"/>
          <w:szCs w:val="28"/>
          <w:highlight w:val="none"/>
          <w:u w:val="none"/>
        </w:rPr>
        <w:t>/</w:t>
      </w:r>
      <w:r>
        <w:rPr>
          <w:rFonts w:hint="eastAsia" w:ascii="方正仿宋_GBK" w:hAnsi="方正仿宋_GBK" w:cs="方正仿宋_GBK"/>
          <w:color w:val="auto"/>
          <w:szCs w:val="28"/>
          <w:highlight w:val="none"/>
        </w:rPr>
        <w:t>服务需求”中所提出的全部技术服务条款要求，否则自愿被评定为无效参选。</w:t>
      </w:r>
    </w:p>
    <w:p w14:paraId="4F262B36">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我方承诺，若我方中标，在项目实施过程中，我方未遵守和执行竞争性比选文件第二篇“项目服务需求”和我方响应文件中承诺优于竞争性比选文件要求的技术服务条款时，我方自愿随时被采购人终止并解除服务合同，由本公司自行承担一切相应的损失。</w:t>
      </w:r>
    </w:p>
    <w:p w14:paraId="203D37D1">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3﹒我方承诺优于比选项目技术服务需求的内容如下：</w:t>
      </w:r>
    </w:p>
    <w:p w14:paraId="2887BFA4">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w:t>
      </w:r>
    </w:p>
    <w:p w14:paraId="43ABDB28">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w:t>
      </w:r>
    </w:p>
    <w:p w14:paraId="413AA54B">
      <w:pPr>
        <w:tabs>
          <w:tab w:val="left" w:pos="6300"/>
        </w:tabs>
        <w:snapToGrid w:val="0"/>
        <w:spacing w:line="500" w:lineRule="exact"/>
        <w:ind w:firstLine="560"/>
        <w:rPr>
          <w:rFonts w:ascii="方正仿宋_GBK" w:hAnsi="方正仿宋_GBK" w:cs="方正仿宋_GBK"/>
          <w:color w:val="auto"/>
          <w:szCs w:val="28"/>
          <w:highlight w:val="none"/>
        </w:rPr>
      </w:pPr>
    </w:p>
    <w:p w14:paraId="6CF40821">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（如果有，请参选人逐条对照列示。）</w:t>
      </w:r>
    </w:p>
    <w:p w14:paraId="2B842DCF">
      <w:pPr>
        <w:tabs>
          <w:tab w:val="left" w:pos="6300"/>
        </w:tabs>
        <w:snapToGrid w:val="0"/>
        <w:spacing w:line="500" w:lineRule="exact"/>
        <w:ind w:firstLine="560" w:firstLineChars="0"/>
        <w:rPr>
          <w:rFonts w:ascii="方正仿宋_GBK" w:hAnsi="方正仿宋_GBK" w:cs="方正仿宋_GBK"/>
          <w:color w:val="auto"/>
          <w:szCs w:val="28"/>
          <w:highlight w:val="none"/>
        </w:rPr>
      </w:pPr>
    </w:p>
    <w:p w14:paraId="65FDBEBB">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法定代表人（或代理人）签名或盖章：</w:t>
      </w:r>
    </w:p>
    <w:p w14:paraId="2FB2CD2D">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法定代表人（或代理人）联系电话：</w:t>
      </w:r>
    </w:p>
    <w:p w14:paraId="39DC8502">
      <w:pPr>
        <w:tabs>
          <w:tab w:val="left" w:pos="6300"/>
        </w:tabs>
        <w:snapToGrid w:val="0"/>
        <w:spacing w:line="5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7C2CD317">
      <w:pPr>
        <w:tabs>
          <w:tab w:val="left" w:pos="6300"/>
        </w:tabs>
        <w:snapToGrid w:val="0"/>
        <w:spacing w:line="500" w:lineRule="exact"/>
        <w:ind w:firstLine="560" w:firstLineChars="0"/>
        <w:jc w:val="right"/>
        <w:rPr>
          <w:rFonts w:ascii="宋体" w:hAnsi="宋体" w:eastAsia="宋体" w:cs="宋体"/>
          <w:color w:val="auto"/>
          <w:szCs w:val="28"/>
          <w:highlight w:val="none"/>
        </w:rPr>
      </w:pPr>
      <w:r>
        <w:rPr>
          <w:rFonts w:hint="eastAsia" w:ascii="方正仿宋_GBK" w:hAnsi="方正仿宋_GBK" w:cs="方正仿宋_GBK"/>
          <w:color w:val="auto"/>
          <w:szCs w:val="28"/>
          <w:highlight w:val="none"/>
        </w:rPr>
        <w:t>年   月   日</w:t>
      </w:r>
    </w:p>
    <w:p w14:paraId="2BC89540">
      <w:pPr>
        <w:snapToGrid w:val="0"/>
        <w:spacing w:line="560" w:lineRule="exact"/>
        <w:ind w:firstLine="0" w:firstLineChars="0"/>
        <w:rPr>
          <w:rFonts w:ascii="Times New Roman" w:hAnsi="Times New Roman" w:eastAsia="仿宋"/>
          <w:color w:val="auto"/>
          <w:highlight w:val="none"/>
        </w:rPr>
      </w:pPr>
    </w:p>
    <w:p w14:paraId="49B80DED">
      <w:pPr>
        <w:widowControl/>
        <w:snapToGrid w:val="0"/>
        <w:spacing w:line="500" w:lineRule="exact"/>
        <w:ind w:firstLine="0" w:firstLineChars="0"/>
        <w:jc w:val="left"/>
        <w:rPr>
          <w:rFonts w:ascii="仿宋" w:hAnsi="仿宋" w:eastAsia="仿宋"/>
          <w:color w:val="000000"/>
          <w:highlight w:val="none"/>
        </w:rPr>
      </w:pPr>
      <w:r>
        <w:rPr>
          <w:rFonts w:hint="eastAsia" w:ascii="仿宋" w:hAnsi="仿宋" w:eastAsia="仿宋"/>
          <w:color w:val="000000"/>
          <w:highlight w:val="none"/>
        </w:rPr>
        <w:t>2.其他服务技术部分资料</w:t>
      </w:r>
    </w:p>
    <w:p w14:paraId="14F4C8A3">
      <w:pPr>
        <w:widowControl/>
        <w:ind w:firstLine="0" w:firstLineChars="0"/>
        <w:jc w:val="left"/>
        <w:rPr>
          <w:rFonts w:ascii="Times New Roman" w:hAnsi="Times New Roman" w:eastAsia="仿宋"/>
          <w:color w:val="auto"/>
          <w:szCs w:val="28"/>
          <w:highlight w:val="none"/>
        </w:rPr>
      </w:pPr>
    </w:p>
    <w:p w14:paraId="614D64F2">
      <w:pPr>
        <w:widowControl/>
        <w:ind w:firstLine="0" w:firstLineChars="0"/>
        <w:jc w:val="left"/>
        <w:rPr>
          <w:rFonts w:ascii="Times New Roman" w:hAnsi="Times New Roman" w:eastAsia="仿宋"/>
          <w:color w:val="auto"/>
          <w:szCs w:val="28"/>
          <w:highlight w:val="none"/>
        </w:rPr>
      </w:pPr>
    </w:p>
    <w:p w14:paraId="4F75AC87">
      <w:pPr>
        <w:widowControl/>
        <w:ind w:firstLine="0" w:firstLineChars="0"/>
        <w:jc w:val="left"/>
        <w:rPr>
          <w:rFonts w:ascii="Times New Roman" w:hAnsi="Times New Roman" w:eastAsia="仿宋"/>
          <w:color w:val="auto"/>
          <w:szCs w:val="28"/>
          <w:highlight w:val="none"/>
        </w:rPr>
      </w:pPr>
    </w:p>
    <w:p w14:paraId="40E5BAEA">
      <w:pPr>
        <w:widowControl/>
        <w:ind w:firstLine="0" w:firstLineChars="0"/>
        <w:jc w:val="left"/>
        <w:rPr>
          <w:rFonts w:ascii="Times New Roman" w:hAnsi="Times New Roman" w:eastAsia="仿宋"/>
          <w:color w:val="auto"/>
          <w:szCs w:val="28"/>
          <w:highlight w:val="none"/>
        </w:rPr>
      </w:pPr>
    </w:p>
    <w:p w14:paraId="078804A7">
      <w:pPr>
        <w:widowControl/>
        <w:ind w:firstLine="0" w:firstLineChars="0"/>
        <w:jc w:val="left"/>
        <w:rPr>
          <w:rFonts w:ascii="Times New Roman" w:hAnsi="Times New Roman" w:eastAsia="仿宋"/>
          <w:color w:val="auto"/>
          <w:szCs w:val="28"/>
          <w:highlight w:val="none"/>
        </w:rPr>
      </w:pPr>
    </w:p>
    <w:p w14:paraId="382F3706">
      <w:pPr>
        <w:widowControl/>
        <w:ind w:firstLine="0" w:firstLineChars="0"/>
        <w:jc w:val="left"/>
        <w:rPr>
          <w:rFonts w:ascii="Times New Roman" w:hAnsi="Times New Roman" w:eastAsia="仿宋"/>
          <w:color w:val="auto"/>
          <w:szCs w:val="28"/>
          <w:highlight w:val="none"/>
        </w:rPr>
      </w:pPr>
    </w:p>
    <w:p w14:paraId="6442651A">
      <w:pPr>
        <w:widowControl/>
        <w:ind w:firstLine="0" w:firstLineChars="0"/>
        <w:jc w:val="left"/>
        <w:rPr>
          <w:rFonts w:ascii="Times New Roman" w:hAnsi="Times New Roman" w:eastAsia="仿宋"/>
          <w:color w:val="auto"/>
          <w:szCs w:val="28"/>
          <w:highlight w:val="none"/>
        </w:rPr>
      </w:pPr>
    </w:p>
    <w:p w14:paraId="45CD4FF0">
      <w:pPr>
        <w:widowControl/>
        <w:ind w:firstLine="0" w:firstLineChars="0"/>
        <w:jc w:val="left"/>
        <w:rPr>
          <w:rFonts w:ascii="Times New Roman" w:hAnsi="Times New Roman" w:eastAsia="仿宋"/>
          <w:color w:val="auto"/>
          <w:szCs w:val="28"/>
          <w:highlight w:val="none"/>
        </w:rPr>
      </w:pPr>
    </w:p>
    <w:p w14:paraId="37207F68">
      <w:pPr>
        <w:widowControl/>
        <w:ind w:firstLine="0" w:firstLineChars="0"/>
        <w:jc w:val="left"/>
        <w:rPr>
          <w:rFonts w:ascii="Times New Roman" w:hAnsi="Times New Roman" w:eastAsia="仿宋"/>
          <w:color w:val="auto"/>
          <w:szCs w:val="28"/>
          <w:highlight w:val="none"/>
        </w:rPr>
      </w:pPr>
    </w:p>
    <w:p w14:paraId="29CBD250">
      <w:pPr>
        <w:widowControl/>
        <w:ind w:firstLine="0" w:firstLineChars="0"/>
        <w:jc w:val="left"/>
        <w:rPr>
          <w:rFonts w:ascii="Times New Roman" w:hAnsi="Times New Roman" w:eastAsia="仿宋"/>
          <w:color w:val="auto"/>
          <w:szCs w:val="28"/>
          <w:highlight w:val="none"/>
        </w:rPr>
      </w:pPr>
    </w:p>
    <w:p w14:paraId="3C89B67E">
      <w:pPr>
        <w:widowControl/>
        <w:ind w:firstLine="0" w:firstLineChars="0"/>
        <w:jc w:val="left"/>
        <w:rPr>
          <w:rFonts w:ascii="Times New Roman" w:hAnsi="Times New Roman" w:eastAsia="仿宋"/>
          <w:color w:val="auto"/>
          <w:szCs w:val="28"/>
          <w:highlight w:val="none"/>
        </w:rPr>
      </w:pPr>
    </w:p>
    <w:p w14:paraId="0DE6A3B5">
      <w:pPr>
        <w:widowControl/>
        <w:ind w:firstLine="0" w:firstLineChars="0"/>
        <w:jc w:val="left"/>
        <w:rPr>
          <w:rFonts w:ascii="Times New Roman" w:hAnsi="Times New Roman" w:eastAsia="仿宋"/>
          <w:color w:val="auto"/>
          <w:szCs w:val="28"/>
          <w:highlight w:val="none"/>
        </w:rPr>
      </w:pPr>
    </w:p>
    <w:p w14:paraId="1885EB46">
      <w:pPr>
        <w:widowControl/>
        <w:ind w:firstLine="0" w:firstLineChars="0"/>
        <w:jc w:val="left"/>
        <w:rPr>
          <w:rFonts w:ascii="Times New Roman" w:hAnsi="Times New Roman" w:eastAsia="仿宋"/>
          <w:color w:val="auto"/>
          <w:szCs w:val="28"/>
          <w:highlight w:val="none"/>
        </w:rPr>
      </w:pPr>
    </w:p>
    <w:p w14:paraId="03727DD1">
      <w:pPr>
        <w:widowControl/>
        <w:ind w:firstLine="0" w:firstLineChars="0"/>
        <w:jc w:val="left"/>
        <w:rPr>
          <w:rFonts w:ascii="Times New Roman" w:hAnsi="Times New Roman" w:eastAsia="仿宋"/>
          <w:color w:val="auto"/>
          <w:szCs w:val="28"/>
          <w:highlight w:val="none"/>
        </w:rPr>
      </w:pPr>
    </w:p>
    <w:p w14:paraId="2ED869BD">
      <w:pPr>
        <w:widowControl/>
        <w:ind w:firstLine="0" w:firstLineChars="0"/>
        <w:jc w:val="left"/>
        <w:rPr>
          <w:rFonts w:ascii="Times New Roman" w:hAnsi="Times New Roman" w:eastAsia="仿宋"/>
          <w:color w:val="auto"/>
          <w:szCs w:val="28"/>
          <w:highlight w:val="none"/>
        </w:rPr>
      </w:pPr>
    </w:p>
    <w:p w14:paraId="0943D9FF">
      <w:pPr>
        <w:widowControl/>
        <w:ind w:firstLine="0" w:firstLineChars="0"/>
        <w:jc w:val="left"/>
        <w:rPr>
          <w:rFonts w:ascii="Times New Roman" w:hAnsi="Times New Roman" w:eastAsia="仿宋"/>
          <w:color w:val="auto"/>
          <w:szCs w:val="28"/>
          <w:highlight w:val="none"/>
        </w:rPr>
      </w:pPr>
    </w:p>
    <w:p w14:paraId="032219F4">
      <w:pPr>
        <w:widowControl/>
        <w:ind w:firstLine="0" w:firstLineChars="0"/>
        <w:jc w:val="left"/>
        <w:rPr>
          <w:rFonts w:ascii="Times New Roman" w:hAnsi="Times New Roman" w:eastAsia="仿宋"/>
          <w:color w:val="auto"/>
          <w:szCs w:val="28"/>
          <w:highlight w:val="none"/>
        </w:rPr>
      </w:pPr>
    </w:p>
    <w:p w14:paraId="16C176C8">
      <w:pPr>
        <w:widowControl/>
        <w:ind w:firstLine="0" w:firstLineChars="0"/>
        <w:jc w:val="left"/>
        <w:rPr>
          <w:rFonts w:ascii="Times New Roman" w:hAnsi="Times New Roman" w:eastAsia="仿宋"/>
          <w:color w:val="auto"/>
          <w:szCs w:val="28"/>
          <w:highlight w:val="none"/>
        </w:rPr>
      </w:pPr>
    </w:p>
    <w:p w14:paraId="6E079900">
      <w:pPr>
        <w:widowControl/>
        <w:ind w:firstLine="0" w:firstLineChars="0"/>
        <w:jc w:val="left"/>
        <w:rPr>
          <w:rFonts w:ascii="Times New Roman" w:hAnsi="Times New Roman" w:eastAsia="仿宋"/>
          <w:color w:val="auto"/>
          <w:szCs w:val="28"/>
          <w:highlight w:val="none"/>
        </w:rPr>
      </w:pPr>
    </w:p>
    <w:p w14:paraId="7B662980">
      <w:pPr>
        <w:widowControl/>
        <w:ind w:firstLine="0" w:firstLineChars="0"/>
        <w:jc w:val="left"/>
        <w:rPr>
          <w:rFonts w:ascii="Times New Roman" w:hAnsi="Times New Roman" w:eastAsia="仿宋"/>
          <w:color w:val="auto"/>
          <w:szCs w:val="28"/>
          <w:highlight w:val="none"/>
        </w:rPr>
      </w:pPr>
    </w:p>
    <w:p w14:paraId="3C5FF5AD">
      <w:pPr>
        <w:widowControl/>
        <w:ind w:firstLine="0" w:firstLineChars="0"/>
        <w:jc w:val="left"/>
        <w:rPr>
          <w:rFonts w:ascii="Times New Roman" w:hAnsi="Times New Roman" w:eastAsia="仿宋"/>
          <w:color w:val="auto"/>
          <w:szCs w:val="28"/>
          <w:highlight w:val="none"/>
        </w:rPr>
      </w:pPr>
    </w:p>
    <w:p w14:paraId="1D933327">
      <w:pPr>
        <w:widowControl/>
        <w:ind w:firstLine="0" w:firstLineChars="0"/>
        <w:jc w:val="left"/>
        <w:rPr>
          <w:rFonts w:ascii="Times New Roman" w:hAnsi="Times New Roman" w:eastAsia="仿宋"/>
          <w:b/>
          <w:color w:val="auto"/>
          <w:szCs w:val="28"/>
          <w:highlight w:val="none"/>
        </w:rPr>
      </w:pPr>
      <w:r>
        <w:rPr>
          <w:rFonts w:ascii="Times New Roman" w:hAnsi="Times New Roman" w:eastAsia="仿宋"/>
          <w:b/>
          <w:color w:val="auto"/>
          <w:szCs w:val="28"/>
          <w:highlight w:val="none"/>
        </w:rPr>
        <w:t>三、商务部分</w:t>
      </w:r>
    </w:p>
    <w:p w14:paraId="199DBF3A">
      <w:pPr>
        <w:widowControl/>
        <w:snapToGrid w:val="0"/>
        <w:spacing w:line="500" w:lineRule="exact"/>
        <w:ind w:firstLine="560" w:firstLineChars="0"/>
        <w:jc w:val="left"/>
        <w:rPr>
          <w:rFonts w:ascii="仿宋" w:hAnsi="仿宋" w:eastAsia="仿宋"/>
          <w:color w:val="000000"/>
          <w:highlight w:val="none"/>
        </w:rPr>
      </w:pPr>
      <w:r>
        <w:rPr>
          <w:rFonts w:hint="eastAsia" w:ascii="仿宋" w:hAnsi="仿宋" w:eastAsia="仿宋"/>
          <w:color w:val="000000"/>
          <w:highlight w:val="none"/>
        </w:rPr>
        <w:t>1.比选函</w:t>
      </w:r>
    </w:p>
    <w:p w14:paraId="0CA68517">
      <w:pPr>
        <w:snapToGrid w:val="0"/>
        <w:spacing w:before="190" w:beforeLines="50" w:line="400" w:lineRule="exact"/>
        <w:ind w:firstLine="56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比选函（格式）</w:t>
      </w:r>
    </w:p>
    <w:p w14:paraId="710ABD07">
      <w:pPr>
        <w:spacing w:line="400" w:lineRule="exact"/>
        <w:ind w:firstLine="560"/>
        <w:rPr>
          <w:rFonts w:ascii="方正仿宋_GBK" w:hAnsi="方正仿宋_GBK" w:cs="方正仿宋_GBK"/>
          <w:color w:val="auto"/>
          <w:szCs w:val="28"/>
          <w:highlight w:val="none"/>
          <w:u w:val="single"/>
        </w:rPr>
      </w:pPr>
      <w:r>
        <w:rPr>
          <w:rFonts w:hint="eastAsia" w:ascii="方正仿宋_GBK" w:hAnsi="方正仿宋_GBK" w:cs="方正仿宋_GBK"/>
          <w:color w:val="auto"/>
          <w:szCs w:val="28"/>
          <w:highlight w:val="none"/>
        </w:rPr>
        <w:t>比选项目名称：</w:t>
      </w:r>
      <w:r>
        <w:rPr>
          <w:rFonts w:hint="eastAsia" w:ascii="方正仿宋_GBK" w:hAnsi="方正仿宋_GBK" w:cs="方正仿宋_GBK"/>
          <w:color w:val="auto"/>
          <w:szCs w:val="28"/>
          <w:highlight w:val="none"/>
          <w:u w:val="single"/>
        </w:rPr>
        <w:t xml:space="preserve">                                             </w:t>
      </w:r>
    </w:p>
    <w:p w14:paraId="5CEB0C2D">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（采购人）</w:t>
      </w:r>
    </w:p>
    <w:p w14:paraId="020EF4E8">
      <w:pPr>
        <w:snapToGrid w:val="0"/>
        <w:spacing w:before="190" w:beforeLines="50"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（参选人名称）系中华人民共和国合法企业，注册地址：</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。我方就参加本次比选有关事项郑重声明如下：</w:t>
      </w:r>
    </w:p>
    <w:p w14:paraId="798082F6">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一、我方完全理解并接受该项目比选文件所有要求。</w:t>
      </w:r>
    </w:p>
    <w:p w14:paraId="5427F11A">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二、我方提交的所有参选文件、资料都是准确和真实的，如有虚假或隐瞒，我方愿意承担一切法律责任。</w:t>
      </w:r>
    </w:p>
    <w:p w14:paraId="2A0AB1B3">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三、我方承诺按照比选文件要求，提供比选项目的技术服务。</w:t>
      </w:r>
    </w:p>
    <w:p w14:paraId="0F4F277C">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四、我方按比选文件要求提交的参选文件为：参选文件正本1份，副本1份。</w:t>
      </w:r>
    </w:p>
    <w:p w14:paraId="109BE41F">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五、我方承诺：本次比选的比选有效期为比选截止日期起90天内。</w:t>
      </w:r>
    </w:p>
    <w:p w14:paraId="6F0A987F">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六、我方比选报价为闭口价。即在比选有效期和合同有效期内，该报价固定不变。</w:t>
      </w:r>
    </w:p>
    <w:p w14:paraId="28D84A8B">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七、如果我方中选，我方将履行比选文件中规定的各项要求以及我方参选文件的各项承诺，</w:t>
      </w:r>
      <w:r>
        <w:rPr>
          <w:rFonts w:hint="eastAsia" w:ascii="方正仿宋_GBK" w:hAnsi="方正仿宋_GBK" w:cs="方正仿宋_GBK"/>
          <w:color w:val="auto"/>
          <w:szCs w:val="28"/>
          <w:highlight w:val="none"/>
          <w:lang w:eastAsia="zh-CN"/>
        </w:rPr>
        <w:t>按照《中华人民共和国</w:t>
      </w:r>
      <w:r>
        <w:rPr>
          <w:rFonts w:hint="eastAsia" w:ascii="方正仿宋_GBK" w:hAnsi="方正仿宋_GBK" w:cs="方正仿宋_GBK"/>
          <w:color w:val="auto"/>
          <w:szCs w:val="28"/>
          <w:highlight w:val="none"/>
        </w:rPr>
        <w:t>民法典》及合同约定条款承担我方责任。</w:t>
      </w:r>
    </w:p>
    <w:p w14:paraId="5AB50EE2">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八、我方未为采购项目提供整体设计、规范编制或者项目管理、监理、检测等服务。</w:t>
      </w:r>
    </w:p>
    <w:p w14:paraId="7849416F">
      <w:pPr>
        <w:snapToGrid w:val="0"/>
        <w:spacing w:line="4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九、我方理解，最低报价不是中选的唯一条件。</w:t>
      </w:r>
    </w:p>
    <w:p w14:paraId="05683523">
      <w:pPr>
        <w:snapToGrid w:val="0"/>
        <w:spacing w:line="400" w:lineRule="exact"/>
        <w:ind w:firstLine="0" w:firstLineChars="0"/>
        <w:rPr>
          <w:rFonts w:ascii="方正仿宋_GBK" w:hAnsi="方正仿宋_GBK" w:cs="方正仿宋_GBK"/>
          <w:color w:val="auto"/>
          <w:szCs w:val="28"/>
          <w:highlight w:val="none"/>
        </w:rPr>
      </w:pPr>
    </w:p>
    <w:p w14:paraId="3E3345EE">
      <w:pPr>
        <w:pStyle w:val="8"/>
        <w:spacing w:line="400" w:lineRule="exact"/>
        <w:ind w:firstLine="560"/>
        <w:rPr>
          <w:rFonts w:ascii="方正仿宋_GBK" w:hAnsi="方正仿宋_GBK" w:cs="方正仿宋_GBK"/>
          <w:szCs w:val="28"/>
          <w:highlight w:val="none"/>
        </w:rPr>
      </w:pPr>
    </w:p>
    <w:p w14:paraId="7A01B69C">
      <w:pPr>
        <w:snapToGrid w:val="0"/>
        <w:spacing w:line="400" w:lineRule="exact"/>
        <w:ind w:firstLine="6370" w:firstLineChars="2275"/>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2F8CA4D9">
      <w:pPr>
        <w:widowControl/>
        <w:snapToGrid w:val="0"/>
        <w:spacing w:line="400" w:lineRule="exact"/>
        <w:ind w:firstLine="6720" w:firstLineChars="2400"/>
        <w:jc w:val="lef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年    月   日</w:t>
      </w:r>
    </w:p>
    <w:p w14:paraId="07A68FEE">
      <w:pPr>
        <w:widowControl/>
        <w:numPr>
          <w:ilvl w:val="255"/>
          <w:numId w:val="0"/>
        </w:numPr>
        <w:jc w:val="left"/>
        <w:rPr>
          <w:rFonts w:ascii="Times New Roman" w:hAnsi="Times New Roman" w:eastAsia="仿宋"/>
          <w:color w:val="auto"/>
          <w:szCs w:val="28"/>
          <w:highlight w:val="none"/>
        </w:rPr>
      </w:pPr>
    </w:p>
    <w:p w14:paraId="34A3E349">
      <w:pPr>
        <w:widowControl/>
        <w:snapToGrid w:val="0"/>
        <w:spacing w:line="500" w:lineRule="exact"/>
        <w:ind w:firstLine="560" w:firstLineChars="0"/>
        <w:jc w:val="left"/>
        <w:rPr>
          <w:rFonts w:ascii="仿宋" w:hAnsi="仿宋" w:eastAsia="仿宋"/>
          <w:color w:val="000000"/>
          <w:highlight w:val="none"/>
        </w:rPr>
      </w:pPr>
    </w:p>
    <w:p w14:paraId="6BFD58EE">
      <w:pPr>
        <w:widowControl/>
        <w:snapToGrid w:val="0"/>
        <w:spacing w:line="500" w:lineRule="exact"/>
        <w:ind w:firstLine="560" w:firstLineChars="0"/>
        <w:jc w:val="left"/>
        <w:rPr>
          <w:rFonts w:ascii="仿宋" w:hAnsi="仿宋" w:eastAsia="仿宋"/>
          <w:color w:val="000000"/>
          <w:highlight w:val="none"/>
        </w:rPr>
      </w:pPr>
    </w:p>
    <w:p w14:paraId="5C309DC8">
      <w:pPr>
        <w:widowControl/>
        <w:snapToGrid w:val="0"/>
        <w:spacing w:line="500" w:lineRule="exact"/>
        <w:ind w:firstLine="560" w:firstLineChars="0"/>
        <w:jc w:val="left"/>
        <w:rPr>
          <w:rFonts w:ascii="仿宋" w:hAnsi="仿宋" w:eastAsia="仿宋"/>
          <w:color w:val="000000"/>
          <w:highlight w:val="none"/>
        </w:rPr>
      </w:pPr>
      <w:r>
        <w:rPr>
          <w:rFonts w:hint="eastAsia" w:ascii="仿宋" w:hAnsi="仿宋" w:eastAsia="仿宋"/>
          <w:color w:val="000000"/>
          <w:highlight w:val="none"/>
        </w:rPr>
        <w:t>2.商务要求应答承诺书</w:t>
      </w:r>
    </w:p>
    <w:p w14:paraId="496A456F">
      <w:pPr>
        <w:tabs>
          <w:tab w:val="left" w:pos="6300"/>
        </w:tabs>
        <w:snapToGrid w:val="0"/>
        <w:spacing w:line="500" w:lineRule="exact"/>
        <w:ind w:firstLine="560"/>
        <w:jc w:val="center"/>
        <w:rPr>
          <w:rFonts w:ascii="方正仿宋_GBK" w:hAnsi="方正仿宋_GBK" w:cs="方正仿宋_GBK"/>
          <w:color w:val="auto"/>
          <w:szCs w:val="28"/>
          <w:highlight w:val="none"/>
        </w:rPr>
      </w:pPr>
      <w:bookmarkStart w:id="150" w:name="_Toc101362777"/>
      <w:bookmarkStart w:id="151" w:name="_Toc10836"/>
      <w:bookmarkStart w:id="152" w:name="_Toc24275"/>
      <w:bookmarkStart w:id="153" w:name="_Toc26028"/>
      <w:bookmarkStart w:id="154" w:name="_Toc106896351"/>
      <w:bookmarkStart w:id="155" w:name="_Toc25952"/>
      <w:bookmarkStart w:id="156" w:name="_Toc97027591"/>
      <w:r>
        <w:rPr>
          <w:rFonts w:hint="eastAsia" w:ascii="方正仿宋_GBK" w:hAnsi="方正仿宋_GBK" w:cs="方正仿宋_GBK"/>
          <w:color w:val="auto"/>
          <w:szCs w:val="28"/>
          <w:highlight w:val="none"/>
        </w:rPr>
        <w:t>商务要求应答承诺书</w:t>
      </w:r>
      <w:bookmarkEnd w:id="150"/>
      <w:bookmarkEnd w:id="151"/>
      <w:bookmarkEnd w:id="152"/>
      <w:bookmarkEnd w:id="153"/>
      <w:bookmarkEnd w:id="154"/>
      <w:bookmarkEnd w:id="155"/>
      <w:bookmarkEnd w:id="156"/>
    </w:p>
    <w:p w14:paraId="30AC3FA2">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比选项目名称：</w:t>
      </w:r>
    </w:p>
    <w:p w14:paraId="2FF5D5FE">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（采购人名称）</w:t>
      </w:r>
      <w:r>
        <w:rPr>
          <w:rFonts w:hint="eastAsia" w:ascii="方正仿宋_GBK" w:hAnsi="方正仿宋_GBK" w:cs="方正仿宋_GBK"/>
          <w:color w:val="auto"/>
          <w:szCs w:val="28"/>
          <w:highlight w:val="none"/>
        </w:rPr>
        <w:t>：</w:t>
      </w:r>
    </w:p>
    <w:p w14:paraId="577BBA94">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郑重承诺：</w:t>
      </w:r>
    </w:p>
    <w:p w14:paraId="1A79C401">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1﹒我方承诺应答并完全满足竞争性比选文件第三篇“项目商务要求”中所提出的全部商务条款要求，否则自愿被评定为无效参选。</w:t>
      </w:r>
    </w:p>
    <w:p w14:paraId="4E9166AD">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1C4E2D0C">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3﹒我方承诺优于比选项目商务要求的内容如下：</w:t>
      </w:r>
    </w:p>
    <w:p w14:paraId="0C5E0280">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w:t>
      </w:r>
    </w:p>
    <w:p w14:paraId="2C4DA5A4">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w:t>
      </w:r>
    </w:p>
    <w:p w14:paraId="54400CB2">
      <w:pPr>
        <w:pStyle w:val="14"/>
        <w:ind w:firstLine="480"/>
        <w:rPr>
          <w:highlight w:val="none"/>
        </w:rPr>
      </w:pPr>
    </w:p>
    <w:p w14:paraId="6B09E6BF">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（如果有，请参选人逐条对照列示。）</w:t>
      </w:r>
    </w:p>
    <w:p w14:paraId="0BD28815">
      <w:pPr>
        <w:tabs>
          <w:tab w:val="left" w:pos="6300"/>
        </w:tabs>
        <w:snapToGrid w:val="0"/>
        <w:spacing w:line="500" w:lineRule="exact"/>
        <w:ind w:firstLine="560" w:firstLineChars="0"/>
        <w:rPr>
          <w:rFonts w:ascii="方正仿宋_GBK" w:hAnsi="方正仿宋_GBK" w:cs="方正仿宋_GBK"/>
          <w:color w:val="auto"/>
          <w:szCs w:val="28"/>
          <w:highlight w:val="none"/>
        </w:rPr>
      </w:pPr>
    </w:p>
    <w:p w14:paraId="791B77FB">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法定代表人（或代理人）签名或盖章：</w:t>
      </w:r>
    </w:p>
    <w:p w14:paraId="6230BD3A">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法定代表人（或代理人）联系电话：</w:t>
      </w:r>
    </w:p>
    <w:p w14:paraId="2B2C9721">
      <w:pPr>
        <w:tabs>
          <w:tab w:val="left" w:pos="6300"/>
        </w:tabs>
        <w:snapToGrid w:val="0"/>
        <w:spacing w:line="500" w:lineRule="exact"/>
        <w:ind w:firstLine="560" w:firstLineChars="0"/>
        <w:jc w:val="right"/>
        <w:rPr>
          <w:rFonts w:ascii="方正仿宋_GBK" w:hAnsi="方正仿宋_GBK" w:cs="方正仿宋_GBK"/>
          <w:color w:val="auto"/>
          <w:szCs w:val="28"/>
          <w:highlight w:val="none"/>
        </w:rPr>
      </w:pPr>
    </w:p>
    <w:p w14:paraId="6A4F9C8C">
      <w:pPr>
        <w:tabs>
          <w:tab w:val="left" w:pos="6300"/>
        </w:tabs>
        <w:snapToGrid w:val="0"/>
        <w:spacing w:line="5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6113BF2B">
      <w:pPr>
        <w:tabs>
          <w:tab w:val="left" w:pos="6300"/>
        </w:tabs>
        <w:snapToGrid w:val="0"/>
        <w:spacing w:line="5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年  月  日</w:t>
      </w:r>
    </w:p>
    <w:p w14:paraId="7F03DD7F">
      <w:pPr>
        <w:pStyle w:val="17"/>
        <w:ind w:firstLine="0" w:firstLineChars="0"/>
        <w:rPr>
          <w:color w:val="auto"/>
          <w:highlight w:val="none"/>
        </w:rPr>
      </w:pPr>
    </w:p>
    <w:p w14:paraId="41A54BA1">
      <w:pPr>
        <w:widowControl/>
        <w:snapToGrid w:val="0"/>
        <w:spacing w:line="500" w:lineRule="exact"/>
        <w:ind w:firstLine="0" w:firstLineChars="0"/>
        <w:jc w:val="left"/>
        <w:rPr>
          <w:rFonts w:ascii="仿宋" w:hAnsi="仿宋" w:eastAsia="仿宋"/>
          <w:color w:val="000000"/>
          <w:highlight w:val="none"/>
        </w:rPr>
      </w:pPr>
      <w:bookmarkStart w:id="157" w:name="_Toc31670"/>
      <w:bookmarkStart w:id="158" w:name="_Toc105081946"/>
      <w:bookmarkStart w:id="159" w:name="_Toc17051"/>
      <w:bookmarkStart w:id="160" w:name="_Toc6407"/>
      <w:bookmarkStart w:id="161" w:name="_Toc97027592"/>
      <w:bookmarkStart w:id="162" w:name="_Toc194572030"/>
      <w:r>
        <w:rPr>
          <w:rFonts w:hint="eastAsia" w:ascii="仿宋" w:hAnsi="仿宋" w:eastAsia="仿宋"/>
          <w:color w:val="000000"/>
          <w:highlight w:val="none"/>
        </w:rPr>
        <w:t>3.</w:t>
      </w:r>
      <w:bookmarkEnd w:id="157"/>
      <w:bookmarkEnd w:id="158"/>
      <w:bookmarkEnd w:id="159"/>
      <w:bookmarkEnd w:id="160"/>
      <w:bookmarkEnd w:id="161"/>
      <w:r>
        <w:rPr>
          <w:rFonts w:hint="eastAsia" w:ascii="仿宋" w:hAnsi="仿宋" w:eastAsia="仿宋"/>
          <w:color w:val="000000"/>
          <w:highlight w:val="none"/>
        </w:rPr>
        <w:t>其他商务部分资料</w:t>
      </w:r>
      <w:bookmarkEnd w:id="162"/>
    </w:p>
    <w:p w14:paraId="77A05DBC">
      <w:pPr>
        <w:snapToGrid w:val="0"/>
        <w:spacing w:line="600" w:lineRule="exact"/>
        <w:ind w:firstLine="0" w:firstLineChars="0"/>
        <w:jc w:val="left"/>
        <w:rPr>
          <w:rFonts w:ascii="Times New Roman" w:hAnsi="Times New Roman" w:eastAsia="仿宋"/>
          <w:color w:val="auto"/>
          <w:sz w:val="32"/>
          <w:szCs w:val="32"/>
          <w:highlight w:val="none"/>
        </w:rPr>
      </w:pPr>
    </w:p>
    <w:p w14:paraId="53010C08">
      <w:pPr>
        <w:snapToGrid w:val="0"/>
        <w:spacing w:line="600" w:lineRule="exact"/>
        <w:ind w:firstLine="0" w:firstLineChars="0"/>
        <w:jc w:val="left"/>
        <w:rPr>
          <w:rFonts w:ascii="Times New Roman" w:hAnsi="Times New Roman" w:eastAsia="仿宋"/>
          <w:color w:val="auto"/>
          <w:sz w:val="32"/>
          <w:szCs w:val="32"/>
          <w:highlight w:val="none"/>
        </w:rPr>
      </w:pPr>
    </w:p>
    <w:p w14:paraId="154145E7">
      <w:pPr>
        <w:snapToGrid w:val="0"/>
        <w:spacing w:line="600" w:lineRule="exact"/>
        <w:ind w:firstLine="0" w:firstLineChars="0"/>
        <w:jc w:val="left"/>
        <w:rPr>
          <w:rFonts w:ascii="Times New Roman" w:hAnsi="Times New Roman" w:eastAsia="仿宋"/>
          <w:color w:val="auto"/>
          <w:sz w:val="32"/>
          <w:szCs w:val="32"/>
          <w:highlight w:val="none"/>
        </w:rPr>
      </w:pPr>
    </w:p>
    <w:p w14:paraId="79C29098">
      <w:pPr>
        <w:snapToGrid w:val="0"/>
        <w:spacing w:line="600" w:lineRule="exact"/>
        <w:ind w:firstLine="0" w:firstLineChars="0"/>
        <w:jc w:val="left"/>
        <w:rPr>
          <w:rFonts w:ascii="Times New Roman" w:hAnsi="Times New Roman" w:eastAsia="仿宋"/>
          <w:color w:val="auto"/>
          <w:sz w:val="32"/>
          <w:szCs w:val="32"/>
          <w:highlight w:val="none"/>
        </w:rPr>
      </w:pPr>
    </w:p>
    <w:p w14:paraId="1A5675A9">
      <w:pPr>
        <w:snapToGrid w:val="0"/>
        <w:spacing w:line="600" w:lineRule="exact"/>
        <w:ind w:firstLine="0" w:firstLineChars="0"/>
        <w:jc w:val="left"/>
        <w:rPr>
          <w:rFonts w:ascii="Times New Roman" w:hAnsi="Times New Roman" w:eastAsia="仿宋"/>
          <w:color w:val="auto"/>
          <w:sz w:val="32"/>
          <w:szCs w:val="32"/>
          <w:highlight w:val="none"/>
        </w:rPr>
      </w:pPr>
    </w:p>
    <w:p w14:paraId="5E25EA20">
      <w:pPr>
        <w:snapToGrid w:val="0"/>
        <w:spacing w:line="600" w:lineRule="exact"/>
        <w:ind w:firstLine="0" w:firstLineChars="0"/>
        <w:jc w:val="left"/>
        <w:rPr>
          <w:rFonts w:ascii="Times New Roman" w:hAnsi="Times New Roman" w:eastAsia="仿宋"/>
          <w:color w:val="auto"/>
          <w:sz w:val="32"/>
          <w:szCs w:val="32"/>
          <w:highlight w:val="none"/>
        </w:rPr>
      </w:pPr>
    </w:p>
    <w:p w14:paraId="44F623E6">
      <w:pPr>
        <w:snapToGrid w:val="0"/>
        <w:spacing w:line="600" w:lineRule="exact"/>
        <w:ind w:firstLine="0" w:firstLineChars="0"/>
        <w:jc w:val="left"/>
        <w:rPr>
          <w:rFonts w:ascii="Times New Roman" w:hAnsi="Times New Roman" w:eastAsia="仿宋"/>
          <w:color w:val="auto"/>
          <w:sz w:val="32"/>
          <w:szCs w:val="32"/>
          <w:highlight w:val="none"/>
        </w:rPr>
      </w:pPr>
    </w:p>
    <w:p w14:paraId="6C2A7C0E">
      <w:pPr>
        <w:snapToGrid w:val="0"/>
        <w:spacing w:line="600" w:lineRule="exact"/>
        <w:ind w:firstLine="0" w:firstLineChars="0"/>
        <w:jc w:val="left"/>
        <w:rPr>
          <w:rFonts w:ascii="Times New Roman" w:hAnsi="Times New Roman" w:eastAsia="仿宋"/>
          <w:color w:val="auto"/>
          <w:sz w:val="32"/>
          <w:szCs w:val="32"/>
          <w:highlight w:val="none"/>
        </w:rPr>
      </w:pPr>
    </w:p>
    <w:p w14:paraId="29A1DA0A">
      <w:pPr>
        <w:snapToGrid w:val="0"/>
        <w:spacing w:line="600" w:lineRule="exact"/>
        <w:ind w:firstLine="0" w:firstLineChars="0"/>
        <w:jc w:val="left"/>
        <w:rPr>
          <w:rFonts w:ascii="Times New Roman" w:hAnsi="Times New Roman" w:eastAsia="仿宋"/>
          <w:color w:val="auto"/>
          <w:sz w:val="32"/>
          <w:szCs w:val="32"/>
          <w:highlight w:val="none"/>
        </w:rPr>
      </w:pPr>
    </w:p>
    <w:p w14:paraId="4EE647B5">
      <w:pPr>
        <w:snapToGrid w:val="0"/>
        <w:spacing w:line="600" w:lineRule="exact"/>
        <w:ind w:firstLine="0" w:firstLineChars="0"/>
        <w:jc w:val="left"/>
        <w:rPr>
          <w:rFonts w:ascii="Times New Roman" w:hAnsi="Times New Roman" w:eastAsia="仿宋"/>
          <w:color w:val="auto"/>
          <w:sz w:val="32"/>
          <w:szCs w:val="32"/>
          <w:highlight w:val="none"/>
        </w:rPr>
      </w:pPr>
    </w:p>
    <w:p w14:paraId="3D41E3C3">
      <w:pPr>
        <w:snapToGrid w:val="0"/>
        <w:spacing w:line="600" w:lineRule="exact"/>
        <w:ind w:firstLine="0" w:firstLineChars="0"/>
        <w:jc w:val="left"/>
        <w:rPr>
          <w:rFonts w:ascii="Times New Roman" w:hAnsi="Times New Roman" w:eastAsia="仿宋"/>
          <w:color w:val="auto"/>
          <w:sz w:val="32"/>
          <w:szCs w:val="32"/>
          <w:highlight w:val="none"/>
        </w:rPr>
      </w:pPr>
    </w:p>
    <w:p w14:paraId="0B6BD858">
      <w:pPr>
        <w:snapToGrid w:val="0"/>
        <w:spacing w:line="600" w:lineRule="exact"/>
        <w:ind w:firstLine="0" w:firstLineChars="0"/>
        <w:jc w:val="left"/>
        <w:rPr>
          <w:rFonts w:ascii="Times New Roman" w:hAnsi="Times New Roman" w:eastAsia="仿宋"/>
          <w:color w:val="auto"/>
          <w:sz w:val="32"/>
          <w:szCs w:val="32"/>
          <w:highlight w:val="none"/>
        </w:rPr>
      </w:pPr>
    </w:p>
    <w:p w14:paraId="606B8BA7">
      <w:pPr>
        <w:snapToGrid w:val="0"/>
        <w:spacing w:line="600" w:lineRule="exact"/>
        <w:ind w:firstLine="0" w:firstLineChars="0"/>
        <w:jc w:val="left"/>
        <w:rPr>
          <w:rFonts w:ascii="Times New Roman" w:hAnsi="Times New Roman" w:eastAsia="仿宋"/>
          <w:color w:val="auto"/>
          <w:sz w:val="32"/>
          <w:szCs w:val="32"/>
          <w:highlight w:val="none"/>
        </w:rPr>
      </w:pPr>
    </w:p>
    <w:p w14:paraId="087C76A0">
      <w:pPr>
        <w:snapToGrid w:val="0"/>
        <w:spacing w:line="600" w:lineRule="exact"/>
        <w:ind w:firstLine="0" w:firstLineChars="0"/>
        <w:jc w:val="left"/>
        <w:rPr>
          <w:rFonts w:ascii="Times New Roman" w:hAnsi="Times New Roman" w:eastAsia="仿宋"/>
          <w:color w:val="auto"/>
          <w:sz w:val="32"/>
          <w:szCs w:val="32"/>
          <w:highlight w:val="none"/>
        </w:rPr>
      </w:pPr>
    </w:p>
    <w:p w14:paraId="30308CC1">
      <w:pPr>
        <w:snapToGrid w:val="0"/>
        <w:spacing w:line="600" w:lineRule="exact"/>
        <w:ind w:firstLine="0" w:firstLineChars="0"/>
        <w:jc w:val="left"/>
        <w:rPr>
          <w:rFonts w:ascii="Times New Roman" w:hAnsi="Times New Roman" w:eastAsia="仿宋"/>
          <w:color w:val="auto"/>
          <w:sz w:val="32"/>
          <w:szCs w:val="32"/>
          <w:highlight w:val="none"/>
        </w:rPr>
      </w:pPr>
    </w:p>
    <w:p w14:paraId="7C73BC96">
      <w:pPr>
        <w:snapToGrid w:val="0"/>
        <w:spacing w:line="600" w:lineRule="exact"/>
        <w:ind w:firstLine="0" w:firstLineChars="0"/>
        <w:jc w:val="left"/>
        <w:rPr>
          <w:rFonts w:ascii="Times New Roman" w:hAnsi="Times New Roman" w:eastAsia="仿宋"/>
          <w:color w:val="auto"/>
          <w:sz w:val="32"/>
          <w:szCs w:val="32"/>
          <w:highlight w:val="none"/>
        </w:rPr>
      </w:pPr>
    </w:p>
    <w:p w14:paraId="7F5CB8E4">
      <w:pPr>
        <w:snapToGrid w:val="0"/>
        <w:spacing w:line="600" w:lineRule="exact"/>
        <w:ind w:firstLine="0" w:firstLineChars="0"/>
        <w:jc w:val="left"/>
        <w:rPr>
          <w:rFonts w:ascii="Times New Roman" w:hAnsi="Times New Roman" w:eastAsia="仿宋"/>
          <w:color w:val="auto"/>
          <w:sz w:val="32"/>
          <w:szCs w:val="32"/>
          <w:highlight w:val="none"/>
        </w:rPr>
      </w:pPr>
    </w:p>
    <w:p w14:paraId="2C0A51BE">
      <w:pPr>
        <w:snapToGrid w:val="0"/>
        <w:spacing w:line="600" w:lineRule="exact"/>
        <w:ind w:firstLine="0" w:firstLineChars="0"/>
        <w:jc w:val="left"/>
        <w:rPr>
          <w:rFonts w:ascii="Times New Roman" w:hAnsi="Times New Roman" w:eastAsia="仿宋"/>
          <w:color w:val="auto"/>
          <w:sz w:val="32"/>
          <w:szCs w:val="32"/>
          <w:highlight w:val="none"/>
        </w:rPr>
      </w:pPr>
    </w:p>
    <w:p w14:paraId="78CE4957">
      <w:pPr>
        <w:snapToGrid w:val="0"/>
        <w:spacing w:line="600" w:lineRule="exact"/>
        <w:ind w:firstLine="0" w:firstLineChars="0"/>
        <w:jc w:val="left"/>
        <w:rPr>
          <w:rFonts w:ascii="Times New Roman" w:hAnsi="Times New Roman" w:eastAsia="仿宋"/>
          <w:color w:val="auto"/>
          <w:sz w:val="32"/>
          <w:szCs w:val="32"/>
          <w:highlight w:val="none"/>
        </w:rPr>
      </w:pPr>
    </w:p>
    <w:p w14:paraId="0BF1F702">
      <w:pPr>
        <w:snapToGrid w:val="0"/>
        <w:spacing w:line="600" w:lineRule="exact"/>
        <w:ind w:firstLine="0" w:firstLineChars="0"/>
        <w:jc w:val="left"/>
        <w:rPr>
          <w:rFonts w:ascii="Times New Roman" w:hAnsi="Times New Roman" w:eastAsia="仿宋"/>
          <w:color w:val="auto"/>
          <w:sz w:val="32"/>
          <w:szCs w:val="32"/>
          <w:highlight w:val="none"/>
        </w:rPr>
      </w:pPr>
    </w:p>
    <w:p w14:paraId="6316A87B">
      <w:pPr>
        <w:widowControl/>
        <w:ind w:firstLine="0" w:firstLineChars="0"/>
        <w:jc w:val="left"/>
        <w:rPr>
          <w:rFonts w:ascii="Times New Roman" w:hAnsi="Times New Roman" w:eastAsia="仿宋"/>
          <w:b/>
          <w:color w:val="auto"/>
          <w:highlight w:val="none"/>
        </w:rPr>
      </w:pPr>
      <w:r>
        <w:rPr>
          <w:rFonts w:ascii="Times New Roman" w:hAnsi="Times New Roman" w:eastAsia="仿宋"/>
          <w:b/>
          <w:color w:val="auto"/>
          <w:szCs w:val="28"/>
          <w:highlight w:val="none"/>
        </w:rPr>
        <w:t>四、</w:t>
      </w:r>
      <w:r>
        <w:rPr>
          <w:rFonts w:ascii="Times New Roman" w:hAnsi="Times New Roman" w:eastAsia="仿宋"/>
          <w:b/>
          <w:color w:val="auto"/>
          <w:highlight w:val="none"/>
        </w:rPr>
        <w:t>其他与项目有关的资料（自附）</w:t>
      </w:r>
    </w:p>
    <w:p w14:paraId="119AEDC9">
      <w:pPr>
        <w:snapToGrid w:val="0"/>
        <w:spacing w:line="600" w:lineRule="exact"/>
        <w:ind w:firstLine="0" w:firstLineChars="0"/>
        <w:jc w:val="left"/>
        <w:rPr>
          <w:rFonts w:ascii="Times New Roman" w:hAnsi="Times New Roman" w:eastAsia="仿宋"/>
          <w:color w:val="auto"/>
          <w:sz w:val="32"/>
          <w:szCs w:val="32"/>
          <w:highlight w:val="none"/>
        </w:rPr>
      </w:pPr>
    </w:p>
    <w:p w14:paraId="75774037">
      <w:pPr>
        <w:ind w:left="560" w:firstLine="0" w:firstLineChars="0"/>
        <w:rPr>
          <w:rFonts w:ascii="Times New Roman" w:hAnsi="Times New Roman" w:eastAsia="仿宋"/>
          <w:color w:val="auto"/>
          <w:highlight w:val="none"/>
        </w:rPr>
      </w:pPr>
    </w:p>
    <w:p w14:paraId="5FD4D23F">
      <w:pPr>
        <w:ind w:left="560" w:firstLine="0" w:firstLineChars="0"/>
        <w:rPr>
          <w:rFonts w:ascii="Times New Roman" w:hAnsi="Times New Roman" w:eastAsia="仿宋"/>
          <w:color w:val="auto"/>
          <w:highlight w:val="none"/>
        </w:rPr>
      </w:pPr>
    </w:p>
    <w:p w14:paraId="2B208428">
      <w:pPr>
        <w:ind w:left="560" w:firstLine="0" w:firstLineChars="0"/>
        <w:rPr>
          <w:rFonts w:ascii="Times New Roman" w:hAnsi="Times New Roman" w:eastAsia="仿宋"/>
          <w:color w:val="auto"/>
          <w:highlight w:val="none"/>
        </w:rPr>
      </w:pPr>
    </w:p>
    <w:p w14:paraId="5528A05F">
      <w:pPr>
        <w:ind w:left="560" w:firstLine="0" w:firstLineChars="0"/>
        <w:rPr>
          <w:rFonts w:ascii="Times New Roman" w:hAnsi="Times New Roman" w:eastAsia="仿宋"/>
          <w:color w:val="auto"/>
          <w:highlight w:val="none"/>
        </w:rPr>
      </w:pPr>
    </w:p>
    <w:p w14:paraId="317250DF">
      <w:pPr>
        <w:ind w:left="560" w:firstLine="0" w:firstLineChars="0"/>
        <w:rPr>
          <w:rFonts w:ascii="Times New Roman" w:hAnsi="Times New Roman" w:eastAsia="仿宋"/>
          <w:color w:val="auto"/>
          <w:highlight w:val="none"/>
        </w:rPr>
      </w:pPr>
    </w:p>
    <w:p w14:paraId="052BA7A0">
      <w:pPr>
        <w:ind w:left="560" w:firstLine="0" w:firstLineChars="0"/>
        <w:rPr>
          <w:rFonts w:ascii="Times New Roman" w:hAnsi="Times New Roman" w:eastAsia="仿宋"/>
          <w:color w:val="auto"/>
          <w:highlight w:val="none"/>
        </w:rPr>
      </w:pPr>
    </w:p>
    <w:p w14:paraId="446ADF2F">
      <w:pPr>
        <w:ind w:left="560" w:firstLine="0" w:firstLineChars="0"/>
        <w:rPr>
          <w:rFonts w:ascii="Times New Roman" w:hAnsi="Times New Roman" w:eastAsia="仿宋"/>
          <w:color w:val="auto"/>
          <w:highlight w:val="none"/>
        </w:rPr>
      </w:pPr>
    </w:p>
    <w:p w14:paraId="004DE8F9">
      <w:pPr>
        <w:ind w:left="560" w:firstLine="0" w:firstLineChars="0"/>
        <w:rPr>
          <w:rFonts w:ascii="Times New Roman" w:hAnsi="Times New Roman" w:eastAsia="仿宋"/>
          <w:color w:val="auto"/>
          <w:highlight w:val="none"/>
        </w:rPr>
      </w:pPr>
    </w:p>
    <w:p w14:paraId="5A0770D5">
      <w:pPr>
        <w:ind w:left="560" w:firstLine="0" w:firstLineChars="0"/>
        <w:rPr>
          <w:rFonts w:ascii="Times New Roman" w:hAnsi="Times New Roman" w:eastAsia="仿宋"/>
          <w:color w:val="auto"/>
          <w:highlight w:val="none"/>
        </w:rPr>
      </w:pPr>
    </w:p>
    <w:p w14:paraId="150A7AE1">
      <w:pPr>
        <w:ind w:left="560" w:firstLine="0" w:firstLineChars="0"/>
        <w:rPr>
          <w:rFonts w:ascii="Times New Roman" w:hAnsi="Times New Roman" w:eastAsia="仿宋"/>
          <w:color w:val="auto"/>
          <w:highlight w:val="none"/>
        </w:rPr>
      </w:pPr>
    </w:p>
    <w:p w14:paraId="3376BF75">
      <w:pPr>
        <w:ind w:left="560" w:firstLine="0" w:firstLineChars="0"/>
        <w:rPr>
          <w:rFonts w:ascii="Times New Roman" w:hAnsi="Times New Roman" w:eastAsia="仿宋"/>
          <w:color w:val="auto"/>
          <w:highlight w:val="none"/>
        </w:rPr>
      </w:pPr>
    </w:p>
    <w:p w14:paraId="1E3588ED">
      <w:pPr>
        <w:ind w:left="560" w:firstLine="0" w:firstLineChars="0"/>
        <w:rPr>
          <w:rFonts w:ascii="Times New Roman" w:hAnsi="Times New Roman" w:eastAsia="仿宋"/>
          <w:color w:val="auto"/>
          <w:highlight w:val="none"/>
        </w:rPr>
      </w:pPr>
    </w:p>
    <w:p w14:paraId="5CBA9D38">
      <w:pPr>
        <w:ind w:left="560" w:firstLine="0" w:firstLineChars="0"/>
        <w:rPr>
          <w:rFonts w:ascii="Times New Roman" w:hAnsi="Times New Roman" w:eastAsia="仿宋"/>
          <w:color w:val="auto"/>
          <w:highlight w:val="none"/>
        </w:rPr>
      </w:pPr>
    </w:p>
    <w:p w14:paraId="50D72BAF">
      <w:pPr>
        <w:ind w:left="560" w:firstLine="0" w:firstLineChars="0"/>
        <w:rPr>
          <w:rFonts w:ascii="Times New Roman" w:hAnsi="Times New Roman" w:eastAsia="仿宋"/>
          <w:color w:val="auto"/>
          <w:highlight w:val="none"/>
        </w:rPr>
      </w:pPr>
    </w:p>
    <w:p w14:paraId="0F741E6D">
      <w:pPr>
        <w:ind w:left="560" w:firstLine="0" w:firstLineChars="0"/>
        <w:rPr>
          <w:rFonts w:ascii="Times New Roman" w:hAnsi="Times New Roman" w:eastAsia="仿宋"/>
          <w:color w:val="auto"/>
          <w:highlight w:val="none"/>
        </w:rPr>
      </w:pPr>
    </w:p>
    <w:p w14:paraId="70A8556D">
      <w:pPr>
        <w:ind w:left="560" w:firstLine="0" w:firstLineChars="0"/>
        <w:rPr>
          <w:rFonts w:ascii="Times New Roman" w:hAnsi="Times New Roman" w:eastAsia="仿宋"/>
          <w:color w:val="auto"/>
          <w:highlight w:val="none"/>
        </w:rPr>
      </w:pPr>
    </w:p>
    <w:p w14:paraId="5C1CB2D7">
      <w:pPr>
        <w:ind w:left="560" w:firstLine="0" w:firstLineChars="0"/>
        <w:rPr>
          <w:rFonts w:ascii="Times New Roman" w:hAnsi="Times New Roman" w:eastAsia="仿宋"/>
          <w:color w:val="auto"/>
          <w:highlight w:val="none"/>
        </w:rPr>
      </w:pPr>
    </w:p>
    <w:p w14:paraId="533B156D">
      <w:pPr>
        <w:ind w:left="560" w:firstLine="0" w:firstLineChars="0"/>
        <w:rPr>
          <w:rFonts w:ascii="Times New Roman" w:hAnsi="Times New Roman" w:eastAsia="仿宋"/>
          <w:color w:val="auto"/>
          <w:highlight w:val="none"/>
        </w:rPr>
      </w:pPr>
    </w:p>
    <w:p w14:paraId="10E5109E">
      <w:pPr>
        <w:ind w:left="560" w:firstLine="0" w:firstLineChars="0"/>
        <w:rPr>
          <w:rFonts w:ascii="Times New Roman" w:hAnsi="Times New Roman" w:eastAsia="仿宋"/>
          <w:color w:val="auto"/>
          <w:highlight w:val="none"/>
        </w:rPr>
      </w:pPr>
    </w:p>
    <w:p w14:paraId="676E2D62">
      <w:pPr>
        <w:widowControl/>
        <w:ind w:firstLine="0" w:firstLineChars="0"/>
        <w:jc w:val="left"/>
        <w:rPr>
          <w:rFonts w:ascii="Times New Roman" w:hAnsi="Times New Roman" w:eastAsia="仿宋"/>
          <w:b/>
          <w:color w:val="auto"/>
          <w:szCs w:val="28"/>
          <w:highlight w:val="none"/>
        </w:rPr>
      </w:pPr>
      <w:bookmarkStart w:id="163" w:name="_Toc97027593"/>
      <w:r>
        <w:rPr>
          <w:rFonts w:ascii="Times New Roman" w:hAnsi="Times New Roman" w:eastAsia="仿宋"/>
          <w:b/>
          <w:color w:val="auto"/>
          <w:szCs w:val="28"/>
          <w:highlight w:val="none"/>
        </w:rPr>
        <w:t>五、资格文件</w:t>
      </w:r>
      <w:bookmarkEnd w:id="163"/>
    </w:p>
    <w:p w14:paraId="339E67B9">
      <w:pPr>
        <w:widowControl/>
        <w:tabs>
          <w:tab w:val="left" w:pos="6300"/>
        </w:tabs>
        <w:snapToGrid w:val="0"/>
        <w:spacing w:line="600" w:lineRule="exact"/>
        <w:ind w:firstLine="0" w:firstLineChars="0"/>
        <w:jc w:val="left"/>
        <w:rPr>
          <w:rFonts w:ascii="方正仿宋_GBK" w:hAnsi="方正仿宋_GBK" w:cs="方正仿宋_GBK"/>
          <w:color w:val="auto"/>
          <w:szCs w:val="28"/>
          <w:highlight w:val="none"/>
        </w:rPr>
      </w:pPr>
      <w:bookmarkStart w:id="164" w:name="_Toc105081947"/>
      <w:bookmarkStart w:id="165" w:name="_Toc97027594"/>
      <w:bookmarkStart w:id="166" w:name="_Toc2183"/>
      <w:r>
        <w:rPr>
          <w:rFonts w:hint="eastAsia" w:ascii="方正仿宋_GBK" w:hAnsi="方正仿宋_GBK" w:cs="方正仿宋_GBK"/>
          <w:color w:val="auto"/>
          <w:szCs w:val="28"/>
          <w:highlight w:val="none"/>
        </w:rPr>
        <w:t>1.</w:t>
      </w:r>
      <w:bookmarkEnd w:id="164"/>
      <w:bookmarkEnd w:id="165"/>
      <w:bookmarkEnd w:id="166"/>
      <w:r>
        <w:rPr>
          <w:rFonts w:hint="eastAsia" w:ascii="方正仿宋_GBK" w:hAnsi="方正仿宋_GBK" w:cs="方正仿宋_GBK"/>
          <w:color w:val="auto"/>
          <w:szCs w:val="28"/>
          <w:highlight w:val="none"/>
        </w:rPr>
        <w:t xml:space="preserve"> 法人营业执照（副本）或事业单位法人证书（副本）或个体工商户营业执照或有效的自然人身份证明或社会团体法人登记证书复印件（加盖参选人公章）</w:t>
      </w:r>
    </w:p>
    <w:p w14:paraId="60F44A7E">
      <w:pPr>
        <w:tabs>
          <w:tab w:val="left" w:pos="6300"/>
        </w:tabs>
        <w:snapToGrid w:val="0"/>
        <w:spacing w:line="500" w:lineRule="exact"/>
        <w:ind w:firstLine="560"/>
        <w:rPr>
          <w:rFonts w:ascii="Times New Roman" w:hAnsi="Times New Roman" w:eastAsia="仿宋"/>
          <w:color w:val="auto"/>
          <w:highlight w:val="none"/>
        </w:rPr>
      </w:pPr>
    </w:p>
    <w:p w14:paraId="51F4E1EC">
      <w:pPr>
        <w:tabs>
          <w:tab w:val="left" w:pos="6300"/>
        </w:tabs>
        <w:snapToGrid w:val="0"/>
        <w:spacing w:line="500" w:lineRule="exact"/>
        <w:ind w:firstLine="560"/>
        <w:rPr>
          <w:rFonts w:ascii="Times New Roman" w:hAnsi="Times New Roman" w:eastAsia="仿宋"/>
          <w:color w:val="auto"/>
          <w:highlight w:val="none"/>
        </w:rPr>
      </w:pPr>
    </w:p>
    <w:p w14:paraId="11983C36">
      <w:pPr>
        <w:tabs>
          <w:tab w:val="left" w:pos="6300"/>
        </w:tabs>
        <w:snapToGrid w:val="0"/>
        <w:spacing w:line="500" w:lineRule="exact"/>
        <w:ind w:firstLine="560"/>
        <w:rPr>
          <w:rFonts w:ascii="Times New Roman" w:hAnsi="Times New Roman" w:eastAsia="仿宋"/>
          <w:color w:val="auto"/>
          <w:highlight w:val="none"/>
        </w:rPr>
      </w:pPr>
    </w:p>
    <w:p w14:paraId="5F9C6E31">
      <w:pPr>
        <w:tabs>
          <w:tab w:val="left" w:pos="6300"/>
        </w:tabs>
        <w:snapToGrid w:val="0"/>
        <w:spacing w:line="500" w:lineRule="exact"/>
        <w:ind w:firstLine="560"/>
        <w:rPr>
          <w:rFonts w:ascii="Times New Roman" w:hAnsi="Times New Roman" w:eastAsia="仿宋"/>
          <w:color w:val="auto"/>
          <w:highlight w:val="none"/>
        </w:rPr>
      </w:pPr>
    </w:p>
    <w:p w14:paraId="6519E417">
      <w:pPr>
        <w:tabs>
          <w:tab w:val="left" w:pos="6300"/>
        </w:tabs>
        <w:snapToGrid w:val="0"/>
        <w:spacing w:line="500" w:lineRule="exact"/>
        <w:ind w:firstLine="560"/>
        <w:rPr>
          <w:rFonts w:ascii="Times New Roman" w:hAnsi="Times New Roman" w:eastAsia="仿宋"/>
          <w:color w:val="auto"/>
          <w:highlight w:val="none"/>
        </w:rPr>
      </w:pPr>
    </w:p>
    <w:p w14:paraId="3FEC925D">
      <w:pPr>
        <w:tabs>
          <w:tab w:val="left" w:pos="6300"/>
        </w:tabs>
        <w:snapToGrid w:val="0"/>
        <w:spacing w:line="500" w:lineRule="exact"/>
        <w:ind w:firstLine="560"/>
        <w:rPr>
          <w:rFonts w:ascii="Times New Roman" w:hAnsi="Times New Roman" w:eastAsia="仿宋"/>
          <w:color w:val="auto"/>
          <w:highlight w:val="none"/>
        </w:rPr>
      </w:pPr>
    </w:p>
    <w:p w14:paraId="231F3D49">
      <w:pPr>
        <w:tabs>
          <w:tab w:val="left" w:pos="6300"/>
        </w:tabs>
        <w:snapToGrid w:val="0"/>
        <w:spacing w:line="500" w:lineRule="exact"/>
        <w:ind w:firstLine="0" w:firstLineChars="0"/>
        <w:rPr>
          <w:rFonts w:ascii="Times New Roman" w:hAnsi="Times New Roman" w:eastAsia="仿宋"/>
          <w:color w:val="auto"/>
          <w:highlight w:val="none"/>
        </w:rPr>
      </w:pPr>
    </w:p>
    <w:p w14:paraId="6D4EF923">
      <w:pPr>
        <w:widowControl/>
        <w:spacing w:line="240" w:lineRule="auto"/>
        <w:ind w:firstLine="0" w:firstLineChars="0"/>
        <w:jc w:val="left"/>
        <w:rPr>
          <w:rFonts w:ascii="Times New Roman" w:hAnsi="Times New Roman" w:eastAsia="仿宋"/>
          <w:color w:val="auto"/>
          <w:szCs w:val="28"/>
          <w:highlight w:val="none"/>
        </w:rPr>
      </w:pPr>
    </w:p>
    <w:p w14:paraId="0CA4E688">
      <w:pPr>
        <w:ind w:left="560" w:firstLine="0" w:firstLineChars="0"/>
        <w:rPr>
          <w:rFonts w:ascii="Times New Roman" w:hAnsi="Times New Roman" w:eastAsia="仿宋"/>
          <w:color w:val="auto"/>
          <w:highlight w:val="none"/>
        </w:rPr>
      </w:pPr>
    </w:p>
    <w:p w14:paraId="7E760E5E">
      <w:pPr>
        <w:ind w:firstLine="560"/>
        <w:rPr>
          <w:rFonts w:ascii="Times New Roman" w:hAnsi="Times New Roman" w:eastAsia="仿宋"/>
          <w:color w:val="auto"/>
          <w:highlight w:val="none"/>
        </w:rPr>
      </w:pPr>
    </w:p>
    <w:p w14:paraId="6CEB5B82">
      <w:pPr>
        <w:ind w:left="560" w:firstLine="0" w:firstLineChars="0"/>
        <w:rPr>
          <w:rFonts w:ascii="Times New Roman" w:hAnsi="Times New Roman" w:eastAsia="仿宋"/>
          <w:color w:val="auto"/>
          <w:highlight w:val="none"/>
        </w:rPr>
      </w:pPr>
    </w:p>
    <w:p w14:paraId="6BED9712">
      <w:pPr>
        <w:ind w:left="560" w:firstLine="0" w:firstLineChars="0"/>
        <w:rPr>
          <w:rFonts w:ascii="Times New Roman" w:hAnsi="Times New Roman" w:eastAsia="仿宋"/>
          <w:color w:val="auto"/>
          <w:highlight w:val="none"/>
        </w:rPr>
      </w:pPr>
      <w:bookmarkStart w:id="167" w:name="_Toc25694"/>
      <w:bookmarkStart w:id="168" w:name="_Toc97027595"/>
    </w:p>
    <w:p w14:paraId="6D3A27B3">
      <w:pPr>
        <w:ind w:left="560" w:firstLine="0" w:firstLineChars="0"/>
        <w:rPr>
          <w:rFonts w:ascii="Times New Roman" w:hAnsi="Times New Roman" w:eastAsia="仿宋"/>
          <w:color w:val="auto"/>
          <w:highlight w:val="none"/>
        </w:rPr>
      </w:pPr>
    </w:p>
    <w:p w14:paraId="443C6D40">
      <w:pPr>
        <w:ind w:left="560" w:firstLine="0" w:firstLineChars="0"/>
        <w:rPr>
          <w:rFonts w:ascii="Times New Roman" w:hAnsi="Times New Roman" w:eastAsia="仿宋"/>
          <w:color w:val="auto"/>
          <w:highlight w:val="none"/>
        </w:rPr>
      </w:pPr>
    </w:p>
    <w:p w14:paraId="5B42CB0B">
      <w:pPr>
        <w:ind w:left="560" w:firstLine="0" w:firstLineChars="0"/>
        <w:rPr>
          <w:rFonts w:ascii="Times New Roman" w:hAnsi="Times New Roman" w:eastAsia="仿宋"/>
          <w:color w:val="auto"/>
          <w:highlight w:val="none"/>
        </w:rPr>
      </w:pPr>
    </w:p>
    <w:p w14:paraId="067289A7">
      <w:pPr>
        <w:ind w:left="560" w:firstLine="0" w:firstLineChars="0"/>
        <w:rPr>
          <w:rFonts w:ascii="Times New Roman" w:hAnsi="Times New Roman" w:eastAsia="仿宋"/>
          <w:color w:val="auto"/>
          <w:highlight w:val="none"/>
        </w:rPr>
      </w:pPr>
    </w:p>
    <w:p w14:paraId="3D4E2633">
      <w:pPr>
        <w:ind w:left="560" w:firstLine="0" w:firstLineChars="0"/>
        <w:rPr>
          <w:rFonts w:ascii="Times New Roman" w:hAnsi="Times New Roman" w:eastAsia="仿宋"/>
          <w:color w:val="auto"/>
          <w:highlight w:val="none"/>
        </w:rPr>
      </w:pPr>
    </w:p>
    <w:p w14:paraId="303E2D87">
      <w:pPr>
        <w:ind w:left="560" w:firstLine="0" w:firstLineChars="0"/>
        <w:rPr>
          <w:rFonts w:ascii="Times New Roman" w:hAnsi="Times New Roman" w:eastAsia="仿宋"/>
          <w:color w:val="auto"/>
          <w:highlight w:val="none"/>
        </w:rPr>
      </w:pPr>
    </w:p>
    <w:p w14:paraId="2C13CE69">
      <w:pPr>
        <w:ind w:left="560" w:firstLine="0" w:firstLineChars="0"/>
        <w:rPr>
          <w:rFonts w:ascii="Times New Roman" w:hAnsi="Times New Roman" w:eastAsia="仿宋"/>
          <w:color w:val="auto"/>
          <w:highlight w:val="none"/>
        </w:rPr>
      </w:pPr>
    </w:p>
    <w:p w14:paraId="55D74ED8">
      <w:pPr>
        <w:widowControl/>
        <w:numPr>
          <w:ilvl w:val="0"/>
          <w:numId w:val="6"/>
        </w:numPr>
        <w:ind w:firstLine="0" w:firstLineChars="0"/>
        <w:jc w:val="left"/>
        <w:outlineLvl w:val="1"/>
        <w:rPr>
          <w:rFonts w:ascii="Times New Roman" w:hAnsi="Times New Roman" w:eastAsia="仿宋"/>
          <w:color w:val="auto"/>
          <w:szCs w:val="28"/>
          <w:highlight w:val="none"/>
        </w:rPr>
      </w:pPr>
      <w:bookmarkStart w:id="169" w:name="_Toc105081948"/>
      <w:r>
        <w:rPr>
          <w:rFonts w:ascii="Times New Roman" w:hAnsi="Times New Roman" w:eastAsia="仿宋"/>
          <w:color w:val="auto"/>
          <w:szCs w:val="28"/>
          <w:highlight w:val="none"/>
        </w:rPr>
        <w:t>法定代表人身份证明书（格式）</w:t>
      </w:r>
      <w:bookmarkEnd w:id="167"/>
      <w:bookmarkEnd w:id="168"/>
      <w:bookmarkEnd w:id="169"/>
    </w:p>
    <w:p w14:paraId="30DC5BF1">
      <w:pPr>
        <w:pStyle w:val="8"/>
        <w:numPr>
          <w:ilvl w:val="255"/>
          <w:numId w:val="0"/>
        </w:numPr>
        <w:rPr>
          <w:rFonts w:ascii="Times New Roman" w:hAnsi="Times New Roman" w:eastAsia="仿宋"/>
          <w:color w:val="auto"/>
          <w:szCs w:val="28"/>
          <w:highlight w:val="none"/>
        </w:rPr>
      </w:pPr>
    </w:p>
    <w:p w14:paraId="757E968D">
      <w:pPr>
        <w:pStyle w:val="8"/>
        <w:numPr>
          <w:ilvl w:val="255"/>
          <w:numId w:val="0"/>
        </w:numPr>
        <w:rPr>
          <w:rFonts w:ascii="方正仿宋_GBK" w:hAnsi="方正仿宋_GBK" w:cs="方正仿宋_GBK"/>
          <w:color w:val="auto"/>
          <w:sz w:val="21"/>
          <w:szCs w:val="21"/>
          <w:highlight w:val="none"/>
        </w:rPr>
      </w:pPr>
    </w:p>
    <w:p w14:paraId="21071AFA">
      <w:pPr>
        <w:snapToGrid w:val="0"/>
        <w:spacing w:line="600" w:lineRule="exact"/>
        <w:ind w:firstLine="0" w:firstLineChars="0"/>
        <w:jc w:val="center"/>
        <w:outlineLvl w:val="1"/>
        <w:rPr>
          <w:rFonts w:ascii="方正仿宋_GBK" w:hAnsi="方正仿宋_GBK" w:cs="方正仿宋_GBK"/>
          <w:bCs/>
          <w:color w:val="auto"/>
          <w:szCs w:val="28"/>
          <w:highlight w:val="none"/>
        </w:rPr>
      </w:pPr>
      <w:bookmarkStart w:id="170" w:name="_Toc105081949"/>
      <w:bookmarkStart w:id="171" w:name="_Toc2265"/>
      <w:bookmarkStart w:id="172" w:name="_Toc97027596"/>
      <w:r>
        <w:rPr>
          <w:rFonts w:hint="eastAsia" w:ascii="方正仿宋_GBK" w:hAnsi="方正仿宋_GBK" w:cs="方正仿宋_GBK"/>
          <w:bCs/>
          <w:color w:val="auto"/>
          <w:szCs w:val="28"/>
          <w:highlight w:val="none"/>
        </w:rPr>
        <w:t>法定代表人身份证明书</w:t>
      </w:r>
      <w:bookmarkEnd w:id="170"/>
      <w:bookmarkEnd w:id="171"/>
      <w:bookmarkEnd w:id="172"/>
    </w:p>
    <w:p w14:paraId="7A3E5FE9">
      <w:pPr>
        <w:tabs>
          <w:tab w:val="left" w:pos="6300"/>
        </w:tabs>
        <w:snapToGrid w:val="0"/>
        <w:ind w:firstLine="198" w:firstLineChars="71"/>
        <w:rPr>
          <w:rFonts w:ascii="方正仿宋_GBK" w:hAnsi="方正仿宋_GBK" w:cs="方正仿宋_GBK"/>
          <w:color w:val="auto"/>
          <w:szCs w:val="28"/>
          <w:highlight w:val="none"/>
          <w:u w:val="single"/>
        </w:rPr>
      </w:pPr>
      <w:r>
        <w:rPr>
          <w:rFonts w:hint="eastAsia" w:ascii="方正仿宋_GBK" w:hAnsi="方正仿宋_GBK" w:cs="方正仿宋_GBK"/>
          <w:color w:val="auto"/>
          <w:szCs w:val="28"/>
          <w:highlight w:val="none"/>
          <w:u w:val="single"/>
        </w:rPr>
        <w:t>（采购人名称）   :</w:t>
      </w:r>
    </w:p>
    <w:p w14:paraId="31641E3C">
      <w:pPr>
        <w:tabs>
          <w:tab w:val="left" w:pos="6300"/>
        </w:tabs>
        <w:snapToGrid w:val="0"/>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（法定代表人姓名）</w:t>
      </w:r>
      <w:r>
        <w:rPr>
          <w:rFonts w:hint="eastAsia" w:ascii="方正仿宋_GBK" w:hAnsi="方正仿宋_GBK" w:cs="方正仿宋_GBK"/>
          <w:color w:val="auto"/>
          <w:szCs w:val="28"/>
          <w:highlight w:val="none"/>
        </w:rPr>
        <w:t>在</w:t>
      </w: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任</w:t>
      </w:r>
      <w:r>
        <w:rPr>
          <w:rFonts w:hint="eastAsia" w:ascii="方正仿宋_GBK" w:hAnsi="方正仿宋_GBK" w:cs="方正仿宋_GBK"/>
          <w:color w:val="auto"/>
          <w:szCs w:val="28"/>
          <w:highlight w:val="none"/>
          <w:u w:val="single"/>
        </w:rPr>
        <w:t>（职务名称）</w:t>
      </w:r>
      <w:r>
        <w:rPr>
          <w:rFonts w:hint="eastAsia" w:ascii="方正仿宋_GBK" w:hAnsi="方正仿宋_GBK" w:cs="方正仿宋_GBK"/>
          <w:color w:val="auto"/>
          <w:szCs w:val="28"/>
          <w:highlight w:val="none"/>
        </w:rPr>
        <w:t>职务，是</w:t>
      </w:r>
      <w:r>
        <w:rPr>
          <w:rFonts w:hint="eastAsia" w:ascii="方正仿宋_GBK" w:hAnsi="方正仿宋_GBK" w:cs="方正仿宋_GBK"/>
          <w:color w:val="auto"/>
          <w:szCs w:val="28"/>
          <w:highlight w:val="none"/>
          <w:u w:val="single"/>
        </w:rPr>
        <w:t>（参选人名称）</w:t>
      </w:r>
      <w:r>
        <w:rPr>
          <w:rFonts w:hint="eastAsia" w:ascii="方正仿宋_GBK" w:hAnsi="方正仿宋_GBK" w:cs="方正仿宋_GBK"/>
          <w:color w:val="auto"/>
          <w:szCs w:val="28"/>
          <w:highlight w:val="none"/>
        </w:rPr>
        <w:t>的法定代表人，联系电话为：</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w:t>
      </w:r>
    </w:p>
    <w:p w14:paraId="3E8D9F28">
      <w:pPr>
        <w:tabs>
          <w:tab w:val="left" w:pos="6300"/>
        </w:tabs>
        <w:snapToGrid w:val="0"/>
        <w:ind w:firstLine="560"/>
        <w:rPr>
          <w:rFonts w:ascii="方正仿宋_GBK" w:hAnsi="方正仿宋_GBK" w:cs="方正仿宋_GBK"/>
          <w:color w:val="auto"/>
          <w:szCs w:val="28"/>
          <w:highlight w:val="none"/>
        </w:rPr>
      </w:pPr>
    </w:p>
    <w:p w14:paraId="0F376E17">
      <w:pPr>
        <w:tabs>
          <w:tab w:val="left" w:pos="6300"/>
        </w:tabs>
        <w:snapToGrid w:val="0"/>
        <w:ind w:right="560" w:firstLine="560"/>
        <w:jc w:val="left"/>
        <w:rPr>
          <w:rFonts w:ascii="方正仿宋_GBK" w:hAnsi="方正仿宋_GBK" w:cs="方正仿宋_GBK"/>
          <w:color w:val="auto"/>
          <w:szCs w:val="28"/>
          <w:highlight w:val="none"/>
        </w:rPr>
      </w:pPr>
      <w:bookmarkStart w:id="173" w:name="_Toc58918987"/>
      <w:bookmarkStart w:id="174" w:name="_Toc58919196"/>
      <w:bookmarkStart w:id="175" w:name="_Toc58919068"/>
      <w:r>
        <w:rPr>
          <w:rFonts w:hint="eastAsia" w:ascii="方正仿宋_GBK" w:hAnsi="方正仿宋_GBK" w:cs="方正仿宋_GBK"/>
          <w:color w:val="auto"/>
          <w:szCs w:val="28"/>
          <w:highlight w:val="none"/>
        </w:rPr>
        <w:t>特此证明。</w:t>
      </w:r>
      <w:bookmarkEnd w:id="173"/>
      <w:bookmarkEnd w:id="174"/>
      <w:bookmarkEnd w:id="175"/>
    </w:p>
    <w:p w14:paraId="51D7507F">
      <w:pPr>
        <w:tabs>
          <w:tab w:val="left" w:pos="6300"/>
        </w:tabs>
        <w:snapToGrid w:val="0"/>
        <w:ind w:firstLine="560"/>
        <w:rPr>
          <w:rFonts w:ascii="方正仿宋_GBK" w:hAnsi="方正仿宋_GBK" w:cs="方正仿宋_GBK"/>
          <w:color w:val="auto"/>
          <w:szCs w:val="28"/>
          <w:highlight w:val="none"/>
        </w:rPr>
      </w:pPr>
    </w:p>
    <w:p w14:paraId="6FF81255">
      <w:pPr>
        <w:tabs>
          <w:tab w:val="left" w:pos="6300"/>
        </w:tabs>
        <w:snapToGrid w:val="0"/>
        <w:ind w:right="560"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6D8AA1DB">
      <w:pPr>
        <w:tabs>
          <w:tab w:val="left" w:pos="6300"/>
        </w:tabs>
        <w:snapToGrid w:val="0"/>
        <w:ind w:firstLine="56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 xml:space="preserve">                                        年  月   日</w:t>
      </w:r>
    </w:p>
    <w:p w14:paraId="043AD0E6">
      <w:pPr>
        <w:tabs>
          <w:tab w:val="left" w:pos="6300"/>
        </w:tabs>
        <w:snapToGrid w:val="0"/>
        <w:ind w:firstLine="560"/>
        <w:jc w:val="left"/>
        <w:rPr>
          <w:rFonts w:ascii="方正仿宋_GBK" w:hAnsi="方正仿宋_GBK" w:cs="方正仿宋_GBK"/>
          <w:color w:val="auto"/>
          <w:szCs w:val="28"/>
          <w:highlight w:val="none"/>
        </w:rPr>
      </w:pPr>
    </w:p>
    <w:p w14:paraId="00B75443">
      <w:pPr>
        <w:tabs>
          <w:tab w:val="left" w:pos="6300"/>
        </w:tabs>
        <w:snapToGrid w:val="0"/>
        <w:spacing w:line="500" w:lineRule="exact"/>
        <w:ind w:firstLine="560"/>
        <w:rPr>
          <w:rFonts w:ascii="方正仿宋_GBK" w:hAnsi="方正仿宋_GBK" w:cs="方正仿宋_GBK"/>
          <w:color w:val="auto"/>
          <w:szCs w:val="28"/>
          <w:highlight w:val="none"/>
        </w:rPr>
      </w:pPr>
    </w:p>
    <w:p w14:paraId="3BC4C4A5">
      <w:pPr>
        <w:tabs>
          <w:tab w:val="left" w:pos="6300"/>
        </w:tabs>
        <w:snapToGrid w:val="0"/>
        <w:spacing w:line="5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（附：法定代表人身份证正反面复印件）</w:t>
      </w:r>
    </w:p>
    <w:p w14:paraId="4FFE5CBC">
      <w:pPr>
        <w:tabs>
          <w:tab w:val="left" w:pos="6300"/>
        </w:tabs>
        <w:snapToGrid w:val="0"/>
        <w:spacing w:line="500" w:lineRule="exact"/>
        <w:ind w:firstLine="420"/>
        <w:rPr>
          <w:rFonts w:ascii="方正仿宋_GBK" w:hAnsi="方正仿宋_GBK" w:cs="方正仿宋_GBK"/>
          <w:color w:val="auto"/>
          <w:sz w:val="21"/>
          <w:szCs w:val="21"/>
          <w:highlight w:val="none"/>
        </w:rPr>
      </w:pPr>
    </w:p>
    <w:p w14:paraId="11B81488">
      <w:pPr>
        <w:tabs>
          <w:tab w:val="left" w:pos="6300"/>
        </w:tabs>
        <w:snapToGrid w:val="0"/>
        <w:spacing w:line="500" w:lineRule="exact"/>
        <w:ind w:firstLine="420"/>
        <w:rPr>
          <w:rFonts w:ascii="方正仿宋_GBK" w:hAnsi="方正仿宋_GBK" w:cs="方正仿宋_GBK"/>
          <w:color w:val="auto"/>
          <w:sz w:val="21"/>
          <w:szCs w:val="21"/>
          <w:highlight w:val="none"/>
        </w:rPr>
      </w:pPr>
    </w:p>
    <w:p w14:paraId="162D79FE">
      <w:pPr>
        <w:tabs>
          <w:tab w:val="left" w:pos="6300"/>
        </w:tabs>
        <w:snapToGrid w:val="0"/>
        <w:spacing w:line="500" w:lineRule="exact"/>
        <w:ind w:firstLine="480"/>
        <w:rPr>
          <w:rFonts w:ascii="宋体" w:hAnsi="宋体" w:eastAsia="宋体" w:cs="宋体"/>
          <w:color w:val="auto"/>
          <w:sz w:val="24"/>
          <w:highlight w:val="none"/>
        </w:rPr>
      </w:pPr>
    </w:p>
    <w:p w14:paraId="2EAB73D6">
      <w:pPr>
        <w:tabs>
          <w:tab w:val="left" w:pos="6300"/>
        </w:tabs>
        <w:snapToGrid w:val="0"/>
        <w:spacing w:line="500" w:lineRule="exact"/>
        <w:ind w:firstLine="480"/>
        <w:rPr>
          <w:rFonts w:ascii="Times New Roman" w:hAnsi="Times New Roman" w:eastAsia="仿宋"/>
          <w:color w:val="auto"/>
          <w:sz w:val="24"/>
          <w:highlight w:val="none"/>
        </w:rPr>
      </w:pPr>
    </w:p>
    <w:p w14:paraId="2C9C3B18">
      <w:pPr>
        <w:tabs>
          <w:tab w:val="left" w:pos="6300"/>
        </w:tabs>
        <w:snapToGrid w:val="0"/>
        <w:spacing w:line="500" w:lineRule="exact"/>
        <w:ind w:firstLine="480"/>
        <w:rPr>
          <w:rFonts w:ascii="Times New Roman" w:hAnsi="Times New Roman" w:eastAsia="仿宋"/>
          <w:color w:val="auto"/>
          <w:sz w:val="24"/>
          <w:highlight w:val="none"/>
        </w:rPr>
      </w:pPr>
    </w:p>
    <w:p w14:paraId="115C8CD4">
      <w:pPr>
        <w:tabs>
          <w:tab w:val="left" w:pos="6300"/>
        </w:tabs>
        <w:snapToGrid w:val="0"/>
        <w:spacing w:line="500" w:lineRule="exact"/>
        <w:ind w:firstLine="480"/>
        <w:rPr>
          <w:rFonts w:ascii="Times New Roman" w:hAnsi="Times New Roman" w:eastAsia="仿宋"/>
          <w:color w:val="auto"/>
          <w:sz w:val="24"/>
          <w:highlight w:val="none"/>
        </w:rPr>
      </w:pPr>
    </w:p>
    <w:p w14:paraId="75962001">
      <w:pPr>
        <w:widowControl/>
        <w:ind w:firstLine="0" w:firstLineChars="0"/>
        <w:jc w:val="left"/>
        <w:rPr>
          <w:rFonts w:ascii="Times New Roman" w:hAnsi="Times New Roman" w:eastAsia="仿宋"/>
          <w:color w:val="auto"/>
          <w:highlight w:val="none"/>
        </w:rPr>
      </w:pPr>
      <w:r>
        <w:rPr>
          <w:rFonts w:ascii="Times New Roman" w:hAnsi="Times New Roman" w:eastAsia="仿宋"/>
          <w:color w:val="auto"/>
          <w:highlight w:val="none"/>
        </w:rPr>
        <w:br w:type="column"/>
      </w:r>
      <w:r>
        <w:rPr>
          <w:rFonts w:ascii="Times New Roman" w:hAnsi="Times New Roman" w:eastAsia="仿宋"/>
          <w:color w:val="auto"/>
          <w:szCs w:val="28"/>
          <w:highlight w:val="none"/>
        </w:rPr>
        <w:t>3.法定代表人授权委托书（格式）</w:t>
      </w:r>
    </w:p>
    <w:p w14:paraId="04185145">
      <w:pPr>
        <w:snapToGrid w:val="0"/>
        <w:spacing w:line="600" w:lineRule="exact"/>
        <w:ind w:firstLine="0" w:firstLineChars="0"/>
        <w:jc w:val="center"/>
        <w:outlineLvl w:val="0"/>
        <w:rPr>
          <w:rFonts w:ascii="方正仿宋_GBK" w:hAnsi="方正仿宋_GBK" w:cs="方正仿宋_GBK"/>
          <w:bCs/>
          <w:color w:val="auto"/>
          <w:szCs w:val="28"/>
          <w:highlight w:val="none"/>
        </w:rPr>
      </w:pPr>
      <w:bookmarkStart w:id="176" w:name="_Toc194572031"/>
      <w:bookmarkStart w:id="177" w:name="_Toc6808"/>
      <w:bookmarkStart w:id="178" w:name="_Toc97027597"/>
      <w:bookmarkStart w:id="179" w:name="_Toc6017"/>
      <w:bookmarkStart w:id="180" w:name="_Toc105081950"/>
      <w:bookmarkStart w:id="181" w:name="_Toc31928"/>
      <w:r>
        <w:rPr>
          <w:rFonts w:hint="eastAsia" w:ascii="方正仿宋_GBK" w:hAnsi="方正仿宋_GBK" w:cs="方正仿宋_GBK"/>
          <w:bCs/>
          <w:color w:val="auto"/>
          <w:szCs w:val="28"/>
          <w:highlight w:val="none"/>
        </w:rPr>
        <w:t>法定代表人授权委托书</w:t>
      </w:r>
      <w:bookmarkEnd w:id="176"/>
      <w:bookmarkEnd w:id="177"/>
      <w:bookmarkEnd w:id="178"/>
      <w:bookmarkEnd w:id="179"/>
      <w:bookmarkEnd w:id="180"/>
      <w:bookmarkEnd w:id="181"/>
    </w:p>
    <w:p w14:paraId="03493DDD">
      <w:pPr>
        <w:snapToGrid w:val="0"/>
        <w:spacing w:line="600" w:lineRule="exact"/>
        <w:ind w:firstLine="560"/>
        <w:jc w:val="center"/>
        <w:rPr>
          <w:rFonts w:ascii="方正仿宋_GBK" w:hAnsi="方正仿宋_GBK" w:cs="方正仿宋_GBK"/>
          <w:color w:val="auto"/>
          <w:szCs w:val="28"/>
          <w:highlight w:val="none"/>
        </w:rPr>
      </w:pPr>
    </w:p>
    <w:p w14:paraId="03DF93B9">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项目名称：</w:t>
      </w:r>
    </w:p>
    <w:p w14:paraId="3798C22D">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致：（采购人名称）</w:t>
      </w:r>
    </w:p>
    <w:p w14:paraId="03B18328">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（参选人名称）是中华人民共和国合法企业，法定地址</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w:t>
      </w:r>
    </w:p>
    <w:p w14:paraId="527CA19D">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（参选人法定代表人姓名）特授权</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（被授权人姓名、身份证代码及电话号码）代表我单位全权办理对上述项目的比选、签约等具体工作，并签署全部有关的文件、协议及合同。</w:t>
      </w:r>
    </w:p>
    <w:p w14:paraId="3735D040">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我单位对被授权人的签字负全部责任。</w:t>
      </w:r>
    </w:p>
    <w:p w14:paraId="26EC7E1D">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在撤销授权的书面通知以前，本授权书一直有效。被授权人签署的所有文件（在授权书有效期内签署的）不因授权的撤销而失效。</w:t>
      </w:r>
    </w:p>
    <w:p w14:paraId="7E8E8363">
      <w:pPr>
        <w:tabs>
          <w:tab w:val="left" w:pos="6300"/>
        </w:tabs>
        <w:snapToGrid w:val="0"/>
        <w:spacing w:line="600" w:lineRule="exact"/>
        <w:ind w:firstLine="560"/>
        <w:rPr>
          <w:rFonts w:ascii="方正仿宋_GBK" w:hAnsi="方正仿宋_GBK" w:cs="方正仿宋_GBK"/>
          <w:color w:val="auto"/>
          <w:szCs w:val="28"/>
          <w:highlight w:val="none"/>
        </w:rPr>
      </w:pPr>
    </w:p>
    <w:p w14:paraId="2912BF0D">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被授权人：                            法定代表人：</w:t>
      </w:r>
    </w:p>
    <w:p w14:paraId="6C2101B8">
      <w:pPr>
        <w:tabs>
          <w:tab w:val="left" w:pos="6300"/>
        </w:tabs>
        <w:snapToGrid w:val="0"/>
        <w:spacing w:line="600" w:lineRule="exact"/>
        <w:ind w:firstLine="560"/>
        <w:jc w:val="lef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（签字或盖章）                       （签字或盖章）</w:t>
      </w:r>
    </w:p>
    <w:p w14:paraId="50B0305A">
      <w:pPr>
        <w:tabs>
          <w:tab w:val="left" w:pos="6300"/>
        </w:tabs>
        <w:snapToGrid w:val="0"/>
        <w:spacing w:line="60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391EAB19">
      <w:pPr>
        <w:tabs>
          <w:tab w:val="left" w:pos="6300"/>
        </w:tabs>
        <w:snapToGrid w:val="0"/>
        <w:spacing w:line="600" w:lineRule="exact"/>
        <w:ind w:right="204"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年   月   日</w:t>
      </w:r>
    </w:p>
    <w:p w14:paraId="77BA5E38">
      <w:pPr>
        <w:tabs>
          <w:tab w:val="left" w:pos="6300"/>
        </w:tabs>
        <w:snapToGrid w:val="0"/>
        <w:spacing w:line="60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（附：被授权人身份证复印件）</w:t>
      </w:r>
    </w:p>
    <w:p w14:paraId="55A85338">
      <w:pPr>
        <w:tabs>
          <w:tab w:val="left" w:pos="6300"/>
        </w:tabs>
        <w:snapToGrid w:val="0"/>
        <w:spacing w:line="600" w:lineRule="exact"/>
        <w:ind w:firstLine="480" w:firstLineChars="0"/>
        <w:rPr>
          <w:rFonts w:ascii="方正仿宋_GBK" w:hAnsi="方正仿宋_GBK" w:cs="方正仿宋_GBK"/>
          <w:color w:val="auto"/>
          <w:szCs w:val="28"/>
          <w:highlight w:val="none"/>
        </w:rPr>
      </w:pPr>
    </w:p>
    <w:p w14:paraId="65E01E91">
      <w:pPr>
        <w:tabs>
          <w:tab w:val="left" w:pos="6300"/>
        </w:tabs>
        <w:snapToGrid w:val="0"/>
        <w:spacing w:line="600" w:lineRule="exact"/>
        <w:ind w:firstLine="480" w:firstLineChars="0"/>
        <w:rPr>
          <w:rFonts w:ascii="方正仿宋_GBK" w:hAnsi="方正仿宋_GBK" w:cs="方正仿宋_GBK"/>
          <w:b/>
          <w:bCs/>
          <w:color w:val="auto"/>
          <w:szCs w:val="28"/>
          <w:highlight w:val="none"/>
        </w:rPr>
      </w:pPr>
      <w:r>
        <w:rPr>
          <w:rFonts w:hint="eastAsia" w:ascii="方正仿宋_GBK" w:hAnsi="方正仿宋_GBK" w:cs="方正仿宋_GBK"/>
          <w:b/>
          <w:bCs/>
          <w:color w:val="auto"/>
          <w:szCs w:val="28"/>
          <w:highlight w:val="none"/>
        </w:rPr>
        <w:t>注：若为法定代表人办理并签署比选文件的，不提供此文件。</w:t>
      </w:r>
    </w:p>
    <w:p w14:paraId="4265DBDD">
      <w:pPr>
        <w:widowControl/>
        <w:numPr>
          <w:ilvl w:val="255"/>
          <w:numId w:val="0"/>
        </w:numPr>
        <w:jc w:val="left"/>
        <w:rPr>
          <w:rFonts w:ascii="Times New Roman" w:hAnsi="Times New Roman" w:eastAsia="仿宋"/>
          <w:color w:val="auto"/>
          <w:szCs w:val="28"/>
          <w:highlight w:val="none"/>
        </w:rPr>
      </w:pPr>
      <w:r>
        <w:rPr>
          <w:rFonts w:hint="eastAsia" w:ascii="方正仿宋_GBK" w:hAnsi="方正仿宋_GBK" w:cs="方正仿宋_GBK"/>
          <w:color w:val="auto"/>
          <w:sz w:val="21"/>
          <w:szCs w:val="21"/>
          <w:highlight w:val="none"/>
        </w:rPr>
        <w:br w:type="column"/>
      </w:r>
      <w:r>
        <w:rPr>
          <w:rFonts w:hint="eastAsia" w:ascii="Times New Roman" w:hAnsi="Times New Roman" w:eastAsia="仿宋"/>
          <w:color w:val="auto"/>
          <w:highlight w:val="none"/>
        </w:rPr>
        <w:t>4.</w:t>
      </w:r>
      <w:r>
        <w:rPr>
          <w:rFonts w:ascii="Times New Roman" w:hAnsi="Times New Roman" w:eastAsia="仿宋"/>
          <w:color w:val="auto"/>
          <w:szCs w:val="28"/>
          <w:highlight w:val="none"/>
        </w:rPr>
        <w:t>基本资格条件承诺函</w:t>
      </w:r>
    </w:p>
    <w:p w14:paraId="184C87F6">
      <w:pPr>
        <w:pStyle w:val="8"/>
        <w:numPr>
          <w:ilvl w:val="255"/>
          <w:numId w:val="0"/>
        </w:numPr>
        <w:rPr>
          <w:color w:val="auto"/>
          <w:highlight w:val="none"/>
        </w:rPr>
      </w:pPr>
    </w:p>
    <w:p w14:paraId="21C3021C">
      <w:pPr>
        <w:spacing w:line="530" w:lineRule="exact"/>
        <w:ind w:firstLine="562"/>
        <w:jc w:val="center"/>
        <w:outlineLvl w:val="0"/>
        <w:rPr>
          <w:rFonts w:ascii="方正仿宋_GBK" w:hAnsi="方正仿宋_GBK" w:cs="方正仿宋_GBK"/>
          <w:b/>
          <w:bCs/>
          <w:color w:val="auto"/>
          <w:szCs w:val="28"/>
          <w:highlight w:val="none"/>
        </w:rPr>
      </w:pPr>
      <w:bookmarkStart w:id="182" w:name="_Toc194572032"/>
      <w:r>
        <w:rPr>
          <w:rFonts w:hint="eastAsia" w:ascii="方正仿宋_GBK" w:hAnsi="方正仿宋_GBK" w:cs="方正仿宋_GBK"/>
          <w:b/>
          <w:bCs/>
          <w:color w:val="auto"/>
          <w:szCs w:val="28"/>
          <w:highlight w:val="none"/>
        </w:rPr>
        <w:t>基本资格条件承诺函</w:t>
      </w:r>
      <w:bookmarkEnd w:id="182"/>
    </w:p>
    <w:p w14:paraId="6A5A28EF">
      <w:pPr>
        <w:tabs>
          <w:tab w:val="left" w:pos="6300"/>
        </w:tabs>
        <w:snapToGrid w:val="0"/>
        <w:spacing w:line="530" w:lineRule="exact"/>
        <w:ind w:firstLine="0" w:firstLineChars="0"/>
        <w:rPr>
          <w:rFonts w:ascii="方正仿宋_GBK" w:hAnsi="方正仿宋_GBK" w:cs="方正仿宋_GBK"/>
          <w:color w:val="auto"/>
          <w:szCs w:val="28"/>
          <w:highlight w:val="none"/>
        </w:rPr>
      </w:pPr>
    </w:p>
    <w:p w14:paraId="042212B2">
      <w:pPr>
        <w:tabs>
          <w:tab w:val="left" w:pos="6300"/>
        </w:tabs>
        <w:snapToGrid w:val="0"/>
        <w:spacing w:line="530" w:lineRule="exact"/>
        <w:ind w:firstLine="0" w:firstLineChars="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（采购人名称）：</w:t>
      </w:r>
    </w:p>
    <w:p w14:paraId="5967BA1C">
      <w:pPr>
        <w:tabs>
          <w:tab w:val="left" w:pos="6300"/>
        </w:tabs>
        <w:snapToGrid w:val="0"/>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u w:val="single"/>
        </w:rPr>
        <w:t xml:space="preserve">                      （参选人名称）</w:t>
      </w:r>
      <w:r>
        <w:rPr>
          <w:rFonts w:hint="eastAsia" w:ascii="方正仿宋_GBK" w:hAnsi="方正仿宋_GBK" w:cs="方正仿宋_GBK"/>
          <w:color w:val="auto"/>
          <w:szCs w:val="28"/>
          <w:highlight w:val="none"/>
        </w:rPr>
        <w:t>郑重承诺：</w:t>
      </w:r>
    </w:p>
    <w:p w14:paraId="2B820207">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1.我方具有良好的商业信誉和健全的财务会计制度，具有履行合同所必需的设备和专业技术能力，具有依法缴纳税收和社会保障金的良好记录，参加本项目采购活动前三年内无重大违法活动记录。</w:t>
      </w:r>
    </w:p>
    <w:p w14:paraId="38D82393">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2.我方未列入信用中国网站（www.creditchina.gov.cn）“失信被执行人”“重大税收违法案件当事人名单”中。</w:t>
      </w:r>
    </w:p>
    <w:p w14:paraId="6E810DB1">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3.我方在采购项目评审（评选）环节结束后，随时接受采购人的检查验证，配合提供相关证明材料，证明符合比选文件规定的参选人基本资格条件。</w:t>
      </w:r>
    </w:p>
    <w:p w14:paraId="024070CD">
      <w:pPr>
        <w:tabs>
          <w:tab w:val="left" w:pos="6300"/>
        </w:tabs>
        <w:snapToGrid w:val="0"/>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我方对以上承诺负全部法律责任。</w:t>
      </w:r>
    </w:p>
    <w:p w14:paraId="4E2E5823">
      <w:pPr>
        <w:tabs>
          <w:tab w:val="left" w:pos="6300"/>
        </w:tabs>
        <w:snapToGrid w:val="0"/>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特此承诺。</w:t>
      </w:r>
    </w:p>
    <w:p w14:paraId="62FEDB32">
      <w:pPr>
        <w:tabs>
          <w:tab w:val="left" w:pos="6300"/>
        </w:tabs>
        <w:snapToGrid w:val="0"/>
        <w:spacing w:line="530" w:lineRule="exact"/>
        <w:ind w:firstLine="0" w:firstLineChars="0"/>
        <w:rPr>
          <w:rFonts w:ascii="方正仿宋_GBK" w:hAnsi="方正仿宋_GBK" w:cs="方正仿宋_GBK"/>
          <w:color w:val="auto"/>
          <w:szCs w:val="28"/>
          <w:highlight w:val="none"/>
        </w:rPr>
      </w:pPr>
    </w:p>
    <w:p w14:paraId="11DE90B8">
      <w:pPr>
        <w:tabs>
          <w:tab w:val="left" w:pos="6300"/>
        </w:tabs>
        <w:snapToGrid w:val="0"/>
        <w:spacing w:line="530" w:lineRule="exact"/>
        <w:ind w:right="424" w:firstLine="570" w:firstLineChars="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69873A53">
      <w:pPr>
        <w:tabs>
          <w:tab w:val="left" w:pos="6300"/>
        </w:tabs>
        <w:snapToGrid w:val="0"/>
        <w:spacing w:line="500" w:lineRule="exact"/>
        <w:ind w:firstLine="0" w:firstLineChars="0"/>
        <w:jc w:val="center"/>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 xml:space="preserve">                                              年   月   日</w:t>
      </w:r>
    </w:p>
    <w:p w14:paraId="7E99A927">
      <w:pPr>
        <w:widowControl/>
        <w:ind w:firstLine="0" w:firstLineChars="0"/>
        <w:jc w:val="left"/>
        <w:rPr>
          <w:rFonts w:ascii="方正仿宋_GBK" w:hAnsi="方正仿宋_GBK" w:cs="方正仿宋_GBK"/>
          <w:color w:val="auto"/>
          <w:sz w:val="21"/>
          <w:szCs w:val="21"/>
          <w:highlight w:val="none"/>
        </w:rPr>
      </w:pPr>
    </w:p>
    <w:p w14:paraId="156F86AB">
      <w:pPr>
        <w:tabs>
          <w:tab w:val="left" w:pos="6300"/>
        </w:tabs>
        <w:snapToGrid w:val="0"/>
        <w:spacing w:line="500" w:lineRule="exact"/>
        <w:ind w:firstLine="420"/>
        <w:jc w:val="center"/>
        <w:rPr>
          <w:rFonts w:ascii="方正仿宋_GBK" w:hAnsi="方正仿宋_GBK" w:cs="方正仿宋_GBK"/>
          <w:color w:val="auto"/>
          <w:sz w:val="21"/>
          <w:szCs w:val="21"/>
          <w:highlight w:val="none"/>
        </w:rPr>
      </w:pPr>
    </w:p>
    <w:p w14:paraId="0CD17462">
      <w:pPr>
        <w:tabs>
          <w:tab w:val="left" w:pos="6300"/>
        </w:tabs>
        <w:snapToGrid w:val="0"/>
        <w:spacing w:line="500" w:lineRule="exact"/>
        <w:ind w:firstLine="560"/>
        <w:jc w:val="center"/>
        <w:rPr>
          <w:rFonts w:ascii="Times New Roman" w:hAnsi="Times New Roman" w:eastAsia="仿宋"/>
          <w:color w:val="auto"/>
          <w:highlight w:val="none"/>
        </w:rPr>
      </w:pPr>
    </w:p>
    <w:p w14:paraId="104844D7">
      <w:pPr>
        <w:tabs>
          <w:tab w:val="left" w:pos="6300"/>
        </w:tabs>
        <w:snapToGrid w:val="0"/>
        <w:spacing w:line="500" w:lineRule="exact"/>
        <w:ind w:firstLine="560"/>
        <w:jc w:val="center"/>
        <w:rPr>
          <w:rFonts w:ascii="Times New Roman" w:hAnsi="Times New Roman" w:eastAsia="仿宋"/>
          <w:color w:val="auto"/>
          <w:highlight w:val="none"/>
        </w:rPr>
      </w:pPr>
    </w:p>
    <w:p w14:paraId="09998FEF">
      <w:pPr>
        <w:tabs>
          <w:tab w:val="left" w:pos="6300"/>
        </w:tabs>
        <w:snapToGrid w:val="0"/>
        <w:spacing w:line="500" w:lineRule="exact"/>
        <w:ind w:firstLine="0" w:firstLineChars="0"/>
        <w:jc w:val="left"/>
        <w:rPr>
          <w:rFonts w:ascii="Times New Roman" w:hAnsi="Times New Roman" w:eastAsia="仿宋"/>
          <w:color w:val="auto"/>
          <w:szCs w:val="28"/>
          <w:highlight w:val="none"/>
        </w:rPr>
      </w:pPr>
      <w:r>
        <w:rPr>
          <w:rFonts w:ascii="Times New Roman" w:hAnsi="Times New Roman" w:eastAsia="仿宋"/>
          <w:color w:val="auto"/>
          <w:highlight w:val="none"/>
        </w:rPr>
        <w:t>5.承诺函（格式自拟）</w:t>
      </w:r>
    </w:p>
    <w:p w14:paraId="12D95542">
      <w:pPr>
        <w:pStyle w:val="14"/>
        <w:ind w:firstLine="480"/>
        <w:rPr>
          <w:rFonts w:eastAsia="仿宋"/>
          <w:color w:val="auto"/>
          <w:highlight w:val="none"/>
        </w:rPr>
      </w:pPr>
    </w:p>
    <w:p w14:paraId="58BEDBED">
      <w:pPr>
        <w:snapToGrid w:val="0"/>
        <w:spacing w:line="560" w:lineRule="exact"/>
        <w:ind w:firstLine="560"/>
        <w:jc w:val="center"/>
        <w:rPr>
          <w:rFonts w:ascii="方正仿宋_GBK" w:hAnsi="方正仿宋_GBK" w:cs="方正仿宋_GBK"/>
          <w:bCs/>
          <w:szCs w:val="28"/>
          <w:highlight w:val="none"/>
        </w:rPr>
      </w:pPr>
      <w:r>
        <w:rPr>
          <w:rFonts w:hint="eastAsia" w:ascii="方正仿宋_GBK" w:hAnsi="方正仿宋_GBK" w:cs="方正仿宋_GBK"/>
          <w:bCs/>
          <w:szCs w:val="28"/>
          <w:highlight w:val="none"/>
        </w:rPr>
        <w:t>承诺函</w:t>
      </w:r>
    </w:p>
    <w:p w14:paraId="415266D9">
      <w:pPr>
        <w:snapToGrid w:val="0"/>
        <w:spacing w:line="500" w:lineRule="exact"/>
        <w:ind w:firstLine="560"/>
        <w:rPr>
          <w:rFonts w:ascii="方正仿宋_GBK" w:hAnsi="方正仿宋_GBK" w:cs="方正仿宋_GBK"/>
          <w:bCs/>
          <w:szCs w:val="28"/>
          <w:highlight w:val="none"/>
        </w:rPr>
      </w:pPr>
      <w:r>
        <w:rPr>
          <w:rFonts w:hint="eastAsia" w:ascii="方正仿宋_GBK" w:hAnsi="方正仿宋_GBK" w:cs="方正仿宋_GBK"/>
          <w:bCs/>
          <w:szCs w:val="28"/>
          <w:highlight w:val="none"/>
        </w:rPr>
        <w:t xml:space="preserve"> </w:t>
      </w:r>
    </w:p>
    <w:p w14:paraId="37610E50">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（采购人）：</w:t>
      </w:r>
    </w:p>
    <w:p w14:paraId="1B66BC69">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我单位在参加</w:t>
      </w:r>
      <w:r>
        <w:rPr>
          <w:rFonts w:hint="eastAsia" w:ascii="方正仿宋_GBK" w:hAnsi="方正仿宋_GBK" w:cs="方正仿宋_GBK"/>
          <w:color w:val="auto"/>
          <w:szCs w:val="28"/>
          <w:highlight w:val="none"/>
          <w:u w:val="single"/>
        </w:rPr>
        <w:t xml:space="preserve">           （项目名称）</w:t>
      </w:r>
      <w:r>
        <w:rPr>
          <w:rFonts w:hint="eastAsia" w:ascii="方正仿宋_GBK" w:hAnsi="方正仿宋_GBK" w:cs="方正仿宋_GBK"/>
          <w:color w:val="auto"/>
          <w:szCs w:val="28"/>
          <w:highlight w:val="none"/>
        </w:rPr>
        <w:t>采购活动中，郑重承诺不存在下列情形：</w:t>
      </w:r>
    </w:p>
    <w:p w14:paraId="43917EC5">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1.单位股东非华龙网公司员工及配偶、员工子女及其配偶；</w:t>
      </w:r>
    </w:p>
    <w:p w14:paraId="2625631C">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2.单位负责人为同一人或者存在直接控股、管理关系的不同参选人，不得参加同一合同项（包）下的比选活动。</w:t>
      </w:r>
    </w:p>
    <w:p w14:paraId="397118B3">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我单位若有违反本承诺内容的行为，愿意承担法律责任，愿意接受相关规定做出的处罚。</w:t>
      </w:r>
    </w:p>
    <w:p w14:paraId="59E73654">
      <w:pPr>
        <w:spacing w:line="530" w:lineRule="exact"/>
        <w:ind w:firstLine="560"/>
        <w:rPr>
          <w:rFonts w:ascii="方正仿宋_GBK" w:hAnsi="方正仿宋_GBK" w:cs="方正仿宋_GBK"/>
          <w:color w:val="auto"/>
          <w:szCs w:val="28"/>
          <w:highlight w:val="none"/>
        </w:rPr>
      </w:pPr>
    </w:p>
    <w:p w14:paraId="7EFD80E9">
      <w:pPr>
        <w:spacing w:line="530" w:lineRule="exact"/>
        <w:ind w:firstLine="560"/>
        <w:rPr>
          <w:rFonts w:ascii="方正仿宋_GBK" w:hAnsi="方正仿宋_GBK" w:cs="方正仿宋_GBK"/>
          <w:color w:val="auto"/>
          <w:szCs w:val="28"/>
          <w:highlight w:val="none"/>
        </w:rPr>
      </w:pPr>
    </w:p>
    <w:p w14:paraId="3C495250">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参选人法定代表人签字：</w:t>
      </w:r>
    </w:p>
    <w:p w14:paraId="750544DF">
      <w:pPr>
        <w:snapToGrid w:val="0"/>
        <w:spacing w:line="500" w:lineRule="exact"/>
        <w:ind w:firstLine="560"/>
        <w:rPr>
          <w:rFonts w:ascii="方正仿宋_GBK" w:hAnsi="方正仿宋_GBK" w:cs="方正仿宋_GBK"/>
          <w:bCs/>
          <w:szCs w:val="28"/>
          <w:highlight w:val="none"/>
        </w:rPr>
      </w:pPr>
    </w:p>
    <w:p w14:paraId="6C447E30">
      <w:pPr>
        <w:snapToGrid w:val="0"/>
        <w:spacing w:line="500" w:lineRule="exact"/>
        <w:ind w:firstLine="560"/>
        <w:rPr>
          <w:rFonts w:ascii="方正仿宋_GBK" w:hAnsi="方正仿宋_GBK" w:cs="方正仿宋_GBK"/>
          <w:bCs/>
          <w:szCs w:val="28"/>
          <w:highlight w:val="none"/>
        </w:rPr>
      </w:pPr>
    </w:p>
    <w:p w14:paraId="2282A514">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4DA8ABB1">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ab/>
      </w:r>
      <w:r>
        <w:rPr>
          <w:rFonts w:hint="eastAsia" w:ascii="方正仿宋_GBK" w:hAnsi="方正仿宋_GBK" w:cs="方正仿宋_GBK"/>
          <w:color w:val="auto"/>
          <w:szCs w:val="28"/>
          <w:highlight w:val="none"/>
        </w:rPr>
        <w:t xml:space="preserve">                                       年    月    日</w:t>
      </w:r>
    </w:p>
    <w:p w14:paraId="14445C80">
      <w:pPr>
        <w:ind w:firstLine="560"/>
        <w:rPr>
          <w:rFonts w:ascii="Times New Roman" w:hAnsi="Times New Roman" w:eastAsia="仿宋"/>
          <w:color w:val="auto"/>
          <w:szCs w:val="28"/>
          <w:highlight w:val="none"/>
        </w:rPr>
      </w:pPr>
    </w:p>
    <w:p w14:paraId="36975962">
      <w:pPr>
        <w:pStyle w:val="14"/>
        <w:ind w:firstLine="480"/>
        <w:rPr>
          <w:rFonts w:eastAsia="仿宋"/>
          <w:color w:val="auto"/>
          <w:highlight w:val="none"/>
        </w:rPr>
      </w:pPr>
    </w:p>
    <w:p w14:paraId="3D664175">
      <w:pPr>
        <w:pStyle w:val="25"/>
        <w:ind w:firstLine="0" w:firstLineChars="0"/>
        <w:rPr>
          <w:highlight w:val="none"/>
        </w:rPr>
      </w:pPr>
    </w:p>
    <w:p w14:paraId="04F73891">
      <w:pPr>
        <w:pStyle w:val="25"/>
        <w:ind w:firstLine="0" w:firstLineChars="0"/>
        <w:rPr>
          <w:highlight w:val="none"/>
        </w:rPr>
      </w:pPr>
    </w:p>
    <w:p w14:paraId="2BAEECB0">
      <w:pPr>
        <w:pStyle w:val="25"/>
        <w:ind w:firstLine="0" w:firstLineChars="0"/>
        <w:rPr>
          <w:highlight w:val="none"/>
        </w:rPr>
      </w:pPr>
    </w:p>
    <w:p w14:paraId="49AFB340">
      <w:pPr>
        <w:widowControl/>
        <w:spacing w:line="240" w:lineRule="auto"/>
        <w:ind w:firstLine="0" w:firstLineChars="0"/>
        <w:jc w:val="left"/>
        <w:rPr>
          <w:rFonts w:ascii="Times New Roman" w:hAnsi="Times New Roman" w:eastAsia="仿宋"/>
          <w:b/>
          <w:bCs/>
          <w:color w:val="auto"/>
          <w:sz w:val="32"/>
          <w:szCs w:val="32"/>
          <w:highlight w:val="none"/>
        </w:rPr>
      </w:pPr>
      <w:r>
        <w:rPr>
          <w:rFonts w:ascii="Times New Roman" w:hAnsi="Times New Roman" w:eastAsia="仿宋"/>
          <w:color w:val="auto"/>
          <w:szCs w:val="28"/>
          <w:highlight w:val="none"/>
        </w:rPr>
        <w:t>6.诚信声明</w:t>
      </w:r>
      <w:bookmarkEnd w:id="136"/>
      <w:bookmarkEnd w:id="137"/>
      <w:bookmarkEnd w:id="138"/>
      <w:bookmarkEnd w:id="139"/>
      <w:bookmarkEnd w:id="140"/>
    </w:p>
    <w:p w14:paraId="4C4DCEF8">
      <w:pPr>
        <w:tabs>
          <w:tab w:val="left" w:pos="6300"/>
        </w:tabs>
        <w:spacing w:line="360" w:lineRule="auto"/>
        <w:ind w:firstLine="0" w:firstLineChars="0"/>
        <w:jc w:val="center"/>
        <w:rPr>
          <w:rFonts w:ascii="方正仿宋_GBK" w:hAnsi="方正仿宋_GBK" w:cs="方正仿宋_GBK"/>
          <w:b/>
          <w:bCs/>
          <w:color w:val="auto"/>
          <w:szCs w:val="28"/>
          <w:highlight w:val="none"/>
        </w:rPr>
      </w:pPr>
      <w:r>
        <w:rPr>
          <w:rFonts w:hint="eastAsia" w:ascii="方正仿宋_GBK" w:hAnsi="方正仿宋_GBK" w:cs="方正仿宋_GBK"/>
          <w:b/>
          <w:bCs/>
          <w:color w:val="auto"/>
          <w:szCs w:val="28"/>
          <w:highlight w:val="none"/>
        </w:rPr>
        <w:t>诚信声明</w:t>
      </w:r>
    </w:p>
    <w:p w14:paraId="59D7A5B4">
      <w:pPr>
        <w:tabs>
          <w:tab w:val="left" w:pos="6300"/>
        </w:tabs>
        <w:snapToGrid w:val="0"/>
        <w:spacing w:line="500" w:lineRule="exact"/>
        <w:ind w:firstLine="0" w:firstLineChars="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致：</w:t>
      </w:r>
      <w:r>
        <w:rPr>
          <w:rFonts w:hint="eastAsia" w:ascii="方正仿宋_GBK" w:hAnsi="方正仿宋_GBK" w:cs="方正仿宋_GBK"/>
          <w:color w:val="auto"/>
          <w:szCs w:val="28"/>
          <w:highlight w:val="none"/>
          <w:u w:val="single"/>
        </w:rPr>
        <w:t xml:space="preserve">                     （采购人）：</w:t>
      </w:r>
    </w:p>
    <w:p w14:paraId="294ABABA">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我单位在参加贵司组织的</w:t>
      </w:r>
      <w:r>
        <w:rPr>
          <w:rFonts w:hint="eastAsia" w:ascii="方正仿宋_GBK" w:hAnsi="方正仿宋_GBK" w:cs="方正仿宋_GBK"/>
          <w:color w:val="auto"/>
          <w:szCs w:val="28"/>
          <w:highlight w:val="none"/>
          <w:u w:val="single"/>
        </w:rPr>
        <w:t xml:space="preserve">          </w:t>
      </w:r>
      <w:r>
        <w:rPr>
          <w:rFonts w:hint="eastAsia" w:ascii="方正仿宋_GBK" w:hAnsi="方正仿宋_GBK" w:cs="方正仿宋_GBK"/>
          <w:color w:val="auto"/>
          <w:szCs w:val="28"/>
          <w:highlight w:val="none"/>
        </w:rPr>
        <w:t>（项目名称）竞争性比选活动中，郑重承诺如下：</w:t>
      </w:r>
    </w:p>
    <w:p w14:paraId="32D00F41">
      <w:pPr>
        <w:spacing w:line="530" w:lineRule="exact"/>
        <w:ind w:firstLine="560"/>
        <w:rPr>
          <w:rFonts w:ascii="方正仿宋_GBK" w:hAnsi="方正仿宋_GBK" w:cs="方正仿宋_GBK"/>
          <w:color w:val="auto"/>
          <w:spacing w:val="-6"/>
          <w:szCs w:val="28"/>
          <w:highlight w:val="none"/>
        </w:rPr>
      </w:pPr>
      <w:r>
        <w:rPr>
          <w:rFonts w:hint="eastAsia" w:ascii="方正仿宋_GBK" w:hAnsi="方正仿宋_GBK" w:cs="方正仿宋_GBK"/>
          <w:color w:val="auto"/>
          <w:szCs w:val="28"/>
          <w:highlight w:val="none"/>
        </w:rPr>
        <w:t>1.遵循公</w:t>
      </w:r>
      <w:r>
        <w:rPr>
          <w:rFonts w:hint="eastAsia" w:ascii="方正仿宋_GBK" w:hAnsi="方正仿宋_GBK" w:cs="方正仿宋_GBK"/>
          <w:color w:val="auto"/>
          <w:spacing w:val="-6"/>
          <w:szCs w:val="28"/>
          <w:highlight w:val="none"/>
        </w:rPr>
        <w:t>开、公平、公正和诚实守信的原则参加该项目竞争性比选活动；</w:t>
      </w:r>
    </w:p>
    <w:p w14:paraId="79B8D432">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2.所提供的一切材料都是真实、有效、合法的；</w:t>
      </w:r>
    </w:p>
    <w:p w14:paraId="11AFDD76">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3.不与参与此次竞争性比选活动的其他参选人相互串通报价，不排挤其他参选人的公平竞争；</w:t>
      </w:r>
    </w:p>
    <w:p w14:paraId="4D2C1F74">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4.不向采购人成员贿赂以牟取中选；</w:t>
      </w:r>
    </w:p>
    <w:p w14:paraId="6C6A691C">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5.不以他人名义参与此次竞争性比选活动或者以其他方式弄虚作假；</w:t>
      </w:r>
    </w:p>
    <w:p w14:paraId="02B39371">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6.不恶意压低或抬高报价；</w:t>
      </w:r>
    </w:p>
    <w:p w14:paraId="333A134C">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7.不在竞争性比选活动后进行虚假恶意投诉；</w:t>
      </w:r>
    </w:p>
    <w:p w14:paraId="25458826">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8.我单位一旦中选，不进行违法分包、转包，按照比选邀请函要求的时间与贵司签订合同，并严格按照采购人的要求完成本次项目。</w:t>
      </w:r>
    </w:p>
    <w:p w14:paraId="39EE9E36">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我单位若有违反本承诺内容的行为，愿意承担法律责任，愿意接受相关规定做出的处罚。</w:t>
      </w:r>
    </w:p>
    <w:p w14:paraId="05C6DDCC">
      <w:pPr>
        <w:spacing w:line="530" w:lineRule="exact"/>
        <w:ind w:firstLine="560"/>
        <w:rPr>
          <w:rFonts w:ascii="方正仿宋_GBK" w:hAnsi="方正仿宋_GBK" w:cs="方正仿宋_GBK"/>
          <w:color w:val="auto"/>
          <w:szCs w:val="28"/>
          <w:highlight w:val="none"/>
        </w:rPr>
      </w:pPr>
    </w:p>
    <w:p w14:paraId="5DA1B738">
      <w:pPr>
        <w:spacing w:line="530" w:lineRule="exact"/>
        <w:ind w:firstLine="560"/>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参选人法定代表人签字：</w:t>
      </w:r>
    </w:p>
    <w:p w14:paraId="0E64336C">
      <w:pPr>
        <w:tabs>
          <w:tab w:val="left" w:pos="6300"/>
        </w:tabs>
        <w:snapToGrid w:val="0"/>
        <w:spacing w:line="360" w:lineRule="auto"/>
        <w:ind w:firstLine="560"/>
        <w:rPr>
          <w:rFonts w:ascii="方正仿宋_GBK" w:hAnsi="方正仿宋_GBK" w:cs="方正仿宋_GBK"/>
          <w:color w:val="auto"/>
          <w:szCs w:val="28"/>
          <w:highlight w:val="none"/>
        </w:rPr>
      </w:pPr>
    </w:p>
    <w:p w14:paraId="0CBDA4A5">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（参选人公章）</w:t>
      </w:r>
    </w:p>
    <w:p w14:paraId="263F0A9B">
      <w:pPr>
        <w:spacing w:line="530" w:lineRule="exact"/>
        <w:ind w:firstLine="560"/>
        <w:jc w:val="right"/>
        <w:rPr>
          <w:rFonts w:ascii="方正仿宋_GBK" w:hAnsi="方正仿宋_GBK" w:cs="方正仿宋_GBK"/>
          <w:color w:val="auto"/>
          <w:szCs w:val="28"/>
          <w:highlight w:val="none"/>
        </w:rPr>
      </w:pPr>
      <w:r>
        <w:rPr>
          <w:rFonts w:hint="eastAsia" w:ascii="方正仿宋_GBK" w:hAnsi="方正仿宋_GBK" w:cs="方正仿宋_GBK"/>
          <w:color w:val="auto"/>
          <w:szCs w:val="28"/>
          <w:highlight w:val="none"/>
        </w:rPr>
        <w:tab/>
      </w:r>
      <w:r>
        <w:rPr>
          <w:rFonts w:hint="eastAsia" w:ascii="方正仿宋_GBK" w:hAnsi="方正仿宋_GBK" w:cs="方正仿宋_GBK"/>
          <w:color w:val="auto"/>
          <w:szCs w:val="28"/>
          <w:highlight w:val="none"/>
        </w:rPr>
        <w:t xml:space="preserve">                                       年    月    日</w:t>
      </w:r>
      <w:bookmarkStart w:id="183" w:name="_Toc194572033"/>
      <w:bookmarkStart w:id="184" w:name="_Toc16237"/>
      <w:bookmarkStart w:id="185" w:name="_Toc20481"/>
    </w:p>
    <w:p w14:paraId="687CB4BF">
      <w:pPr>
        <w:pStyle w:val="14"/>
        <w:ind w:firstLine="480"/>
        <w:rPr>
          <w:highlight w:val="none"/>
        </w:rPr>
      </w:pPr>
    </w:p>
    <w:p w14:paraId="078AC358">
      <w:pPr>
        <w:ind w:left="560" w:firstLine="0" w:firstLineChars="0"/>
        <w:rPr>
          <w:highlight w:val="none"/>
        </w:rPr>
      </w:pPr>
    </w:p>
    <w:p w14:paraId="7849B771">
      <w:pPr>
        <w:pStyle w:val="2"/>
        <w:ind w:firstLine="562"/>
        <w:jc w:val="center"/>
        <w:rPr>
          <w:rFonts w:ascii="Times New Roman" w:hAnsi="Times New Roman" w:eastAsia="仿宋" w:cs="Times New Roman"/>
          <w:b/>
          <w:bCs/>
          <w:color w:val="auto"/>
          <w:sz w:val="28"/>
          <w:szCs w:val="28"/>
          <w:highlight w:val="none"/>
        </w:rPr>
      </w:pPr>
      <w:r>
        <w:rPr>
          <w:rFonts w:ascii="Times New Roman" w:hAnsi="Times New Roman" w:eastAsia="仿宋" w:cs="Times New Roman"/>
          <w:b/>
          <w:bCs/>
          <w:color w:val="auto"/>
          <w:sz w:val="28"/>
          <w:szCs w:val="28"/>
          <w:highlight w:val="none"/>
        </w:rPr>
        <w:t>（结束）</w:t>
      </w:r>
      <w:bookmarkEnd w:id="183"/>
      <w:bookmarkEnd w:id="184"/>
      <w:bookmarkEnd w:id="185"/>
    </w:p>
    <w:p w14:paraId="44C62811">
      <w:pPr>
        <w:ind w:firstLine="560"/>
        <w:rPr>
          <w:rFonts w:ascii="Times New Roman" w:hAnsi="Times New Roman" w:eastAsia="仿宋"/>
          <w:color w:val="auto"/>
          <w:highlight w:val="none"/>
        </w:rPr>
      </w:pPr>
    </w:p>
    <w:p w14:paraId="6A12D6C4">
      <w:pPr>
        <w:ind w:firstLine="560"/>
        <w:rPr>
          <w:highlight w:val="none"/>
        </w:rPr>
      </w:pPr>
    </w:p>
    <w:sectPr>
      <w:headerReference r:id="rId11" w:type="default"/>
      <w:footerReference r:id="rId12" w:type="default"/>
      <w:pgSz w:w="11906" w:h="16838"/>
      <w:pgMar w:top="2098" w:right="1531" w:bottom="1985" w:left="1531" w:header="851" w:footer="567" w:gutter="0"/>
      <w:pgNumType w:start="1"/>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embedRegular r:id="rId1" w:fontKey="{25C20056-EA84-4D91-9FBB-2BBFFF17E377}"/>
  </w:font>
  <w:font w:name="宋体">
    <w:panose1 w:val="02010600030101010101"/>
    <w:charset w:val="50"/>
    <w:family w:val="auto"/>
    <w:pitch w:val="default"/>
    <w:sig w:usb0="00000203" w:usb1="288F0000" w:usb2="00000006" w:usb3="00000000" w:csb0="00040001" w:csb1="00000000"/>
    <w:embedRegular r:id="rId2" w:fontKey="{87CCA2AC-71B2-4B40-8003-EF83886F7E2D}"/>
  </w:font>
  <w:font w:name="Wingdings">
    <w:panose1 w:val="05000000000000000000"/>
    <w:charset w:val="02"/>
    <w:family w:val="auto"/>
    <w:pitch w:val="default"/>
    <w:sig w:usb0="00000000" w:usb1="00000000" w:usb2="00000000" w:usb3="00000000" w:csb0="80000000" w:csb1="00000000"/>
    <w:embedRegular r:id="rId3" w:fontKey="{47F8E223-6CE2-445F-BF8B-78AD4B5D11EC}"/>
  </w:font>
  <w:font w:name="Arial">
    <w:panose1 w:val="020B0604020202020204"/>
    <w:charset w:val="01"/>
    <w:family w:val="swiss"/>
    <w:pitch w:val="default"/>
    <w:sig w:usb0="E0002EFF" w:usb1="C000785B" w:usb2="00000009" w:usb3="00000000" w:csb0="400001FF" w:csb1="FFFF0000"/>
    <w:embedRegular r:id="rId4" w:fontKey="{35638C84-8DE2-479E-8D0B-73242092897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01975671-9433-44C4-A308-C03E5AE950B7}"/>
  </w:font>
  <w:font w:name="Symbol">
    <w:panose1 w:val="05050102010706020507"/>
    <w:charset w:val="02"/>
    <w:family w:val="roman"/>
    <w:pitch w:val="default"/>
    <w:sig w:usb0="00000000" w:usb1="00000000" w:usb2="00000000" w:usb3="00000000" w:csb0="80000000" w:csb1="00000000"/>
    <w:embedRegular r:id="rId6" w:fontKey="{AD1D2A92-AEF9-4E10-81BC-A5CF284B4343}"/>
  </w:font>
  <w:font w:name="Calibri">
    <w:panose1 w:val="020F0502020204030204"/>
    <w:charset w:val="00"/>
    <w:family w:val="swiss"/>
    <w:pitch w:val="default"/>
    <w:sig w:usb0="E4002EFF" w:usb1="C200247B" w:usb2="00000009" w:usb3="00000000" w:csb0="200001FF" w:csb1="00000000"/>
    <w:embedRegular r:id="rId7" w:fontKey="{1DCCA15D-B058-4D7E-BE14-076613566170}"/>
  </w:font>
  <w:font w:name="方正仿宋_GBK">
    <w:panose1 w:val="03000509000000000000"/>
    <w:charset w:val="86"/>
    <w:family w:val="auto"/>
    <w:pitch w:val="default"/>
    <w:sig w:usb0="00000001" w:usb1="080E0000" w:usb2="00000000" w:usb3="00000000" w:csb0="00040000" w:csb1="00000000"/>
    <w:embedRegular r:id="rId8" w:fontKey="{AD0B4B85-8216-4A77-831B-AD28748FDA84}"/>
  </w:font>
  <w:font w:name="Calibri Light">
    <w:panose1 w:val="020F0302020204030204"/>
    <w:charset w:val="00"/>
    <w:family w:val="swiss"/>
    <w:pitch w:val="default"/>
    <w:sig w:usb0="E4002EFF" w:usb1="C200247B" w:usb2="00000009" w:usb3="00000000" w:csb0="200001FF" w:csb1="00000000"/>
    <w:embedRegular r:id="rId9" w:fontKey="{DD082069-B70A-4FF4-9089-C5499599F237}"/>
  </w:font>
  <w:font w:name="Mona Medium">
    <w:altName w:val="Segoe Print"/>
    <w:panose1 w:val="00000000000000000000"/>
    <w:charset w:val="00"/>
    <w:family w:val="auto"/>
    <w:pitch w:val="default"/>
    <w:sig w:usb0="00000000" w:usb1="00000000" w:usb2="00000000" w:usb3="00000000" w:csb0="20000193" w:csb1="00000000"/>
    <w:embedRegular r:id="rId10" w:fontKey="{D7C742CC-FDC6-4668-BF80-69D1597C45F5}"/>
  </w:font>
  <w:font w:name="Segoe Print">
    <w:panose1 w:val="02000600000000000000"/>
    <w:charset w:val="00"/>
    <w:family w:val="auto"/>
    <w:pitch w:val="default"/>
    <w:sig w:usb0="0000028F" w:usb1="00000000" w:usb2="00000000" w:usb3="00000000" w:csb0="2000009F" w:csb1="47010000"/>
    <w:embedRegular r:id="rId11" w:fontKey="{70039054-1105-452A-B0E3-2F5B10C504C7}"/>
  </w:font>
  <w:font w:name="仿宋_GB2312">
    <w:panose1 w:val="02010609030101010101"/>
    <w:charset w:val="86"/>
    <w:family w:val="modern"/>
    <w:pitch w:val="default"/>
    <w:sig w:usb0="00000001" w:usb1="080E0000" w:usb2="00000000" w:usb3="00000000" w:csb0="00040000" w:csb1="00000000"/>
    <w:embedRegular r:id="rId12" w:fontKey="{731A8D28-18B3-4024-BF9E-62B215E03406}"/>
  </w:font>
  <w:font w:name="仿宋">
    <w:panose1 w:val="02010609060101010101"/>
    <w:charset w:val="86"/>
    <w:family w:val="modern"/>
    <w:pitch w:val="default"/>
    <w:sig w:usb0="800002BF" w:usb1="38CF7CFA" w:usb2="00000016" w:usb3="00000000" w:csb0="00040001" w:csb1="00000000"/>
    <w:embedRegular r:id="rId13" w:fontKey="{F1B5D9B0-6FF7-461C-AD92-112EBE5FD80A}"/>
  </w:font>
  <w:font w:name="方正小标宋_GBK">
    <w:panose1 w:val="03000509000000000000"/>
    <w:charset w:val="86"/>
    <w:family w:val="auto"/>
    <w:pitch w:val="default"/>
    <w:sig w:usb0="00000001" w:usb1="080E0000" w:usb2="00000000" w:usb3="00000000" w:csb0="00040000" w:csb1="00000000"/>
    <w:embedRegular r:id="rId14" w:fontKey="{E14537AD-C532-418B-9517-E4151D892402}"/>
  </w:font>
  <w:font w:name="方正黑体_GBK">
    <w:panose1 w:val="03000509000000000000"/>
    <w:charset w:val="86"/>
    <w:family w:val="auto"/>
    <w:pitch w:val="default"/>
    <w:sig w:usb0="00000001" w:usb1="080E0000" w:usb2="00000000" w:usb3="00000000" w:csb0="00040000" w:csb1="00000000"/>
    <w:embedRegular r:id="rId15" w:fontKey="{8CF1040A-1A36-475E-899D-E17366B649E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CD42A">
    <w:pPr>
      <w:pStyle w:val="12"/>
      <w:ind w:firstLine="422"/>
      <w:jc w:val="center"/>
      <w:rPr>
        <w:rFonts w:ascii="Times New Roman" w:hAnsi="Times New Roman"/>
        <w:b/>
        <w:sz w:val="21"/>
        <w:szCs w:val="21"/>
      </w:rPr>
    </w:pPr>
  </w:p>
  <w:p w14:paraId="63A94DFA">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5C5B4">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44338">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imes New Roman" w:hAnsi="Times New Roman"/>
        <w:b/>
        <w:bCs/>
        <w:sz w:val="21"/>
        <w:szCs w:val="21"/>
      </w:rPr>
    </w:sdtEndPr>
    <w:sdtContent>
      <w:p w14:paraId="7A3F263A">
        <w:pPr>
          <w:pStyle w:val="12"/>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 xml:space="preserve">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190ABED5">
    <w:pPr>
      <w:pStyle w:val="12"/>
      <w:tabs>
        <w:tab w:val="clear" w:pos="4153"/>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FD0B">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D6297">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A26ED">
    <w:pPr>
      <w:ind w:left="560"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E8978">
    <w:pPr>
      <w:pStyle w:val="13"/>
      <w:pBdr>
        <w:bottom w:val="none" w:color="auto" w:sz="0" w:space="1"/>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FF664"/>
    <w:multiLevelType w:val="singleLevel"/>
    <w:tmpl w:val="824FF664"/>
    <w:lvl w:ilvl="0" w:tentative="0">
      <w:start w:val="2"/>
      <w:numFmt w:val="chineseCounting"/>
      <w:suff w:val="nothing"/>
      <w:lvlText w:val="（%1）"/>
      <w:lvlJc w:val="left"/>
      <w:rPr>
        <w:rFonts w:hint="eastAsia"/>
      </w:rPr>
    </w:lvl>
  </w:abstractNum>
  <w:abstractNum w:abstractNumId="1">
    <w:nsid w:val="92064B62"/>
    <w:multiLevelType w:val="singleLevel"/>
    <w:tmpl w:val="92064B62"/>
    <w:lvl w:ilvl="0" w:tentative="0">
      <w:start w:val="2"/>
      <w:numFmt w:val="chineseCounting"/>
      <w:suff w:val="nothing"/>
      <w:lvlText w:val="%1、"/>
      <w:lvlJc w:val="left"/>
      <w:rPr>
        <w:rFonts w:hint="eastAsia"/>
      </w:rPr>
    </w:lvl>
  </w:abstractNum>
  <w:abstractNum w:abstractNumId="2">
    <w:nsid w:val="E1F245F0"/>
    <w:multiLevelType w:val="singleLevel"/>
    <w:tmpl w:val="E1F245F0"/>
    <w:lvl w:ilvl="0" w:tentative="0">
      <w:start w:val="3"/>
      <w:numFmt w:val="chineseCounting"/>
      <w:suff w:val="nothing"/>
      <w:lvlText w:val="%1、"/>
      <w:lvlJc w:val="left"/>
      <w:rPr>
        <w:rFonts w:hint="eastAsia"/>
      </w:rPr>
    </w:lvl>
  </w:abstractNum>
  <w:abstractNum w:abstractNumId="3">
    <w:nsid w:val="ED5019BD"/>
    <w:multiLevelType w:val="singleLevel"/>
    <w:tmpl w:val="ED5019BD"/>
    <w:lvl w:ilvl="0" w:tentative="0">
      <w:start w:val="3"/>
      <w:numFmt w:val="chineseCounting"/>
      <w:suff w:val="nothing"/>
      <w:lvlText w:val="%1、"/>
      <w:lvlJc w:val="left"/>
      <w:rPr>
        <w:rFonts w:hint="eastAsia"/>
      </w:rPr>
    </w:lvl>
  </w:abstractNum>
  <w:abstractNum w:abstractNumId="4">
    <w:nsid w:val="EFB26377"/>
    <w:multiLevelType w:val="singleLevel"/>
    <w:tmpl w:val="EFB26377"/>
    <w:lvl w:ilvl="0" w:tentative="0">
      <w:start w:val="1"/>
      <w:numFmt w:val="chineseCounting"/>
      <w:suff w:val="nothing"/>
      <w:lvlText w:val="（%1）"/>
      <w:lvlJc w:val="left"/>
      <w:pPr>
        <w:ind w:left="0" w:firstLine="420"/>
      </w:pPr>
      <w:rPr>
        <w:rFonts w:hint="eastAsia"/>
      </w:rPr>
    </w:lvl>
  </w:abstractNum>
  <w:abstractNum w:abstractNumId="5">
    <w:nsid w:val="468DA384"/>
    <w:multiLevelType w:val="singleLevel"/>
    <w:tmpl w:val="468DA384"/>
    <w:lvl w:ilvl="0" w:tentative="0">
      <w:start w:val="2"/>
      <w:numFmt w:val="decimal"/>
      <w:lvlText w:val="%1."/>
      <w:lvlJc w:val="left"/>
      <w:pPr>
        <w:tabs>
          <w:tab w:val="left" w:pos="312"/>
        </w:tabs>
      </w:pPr>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5FED0BB"/>
    <w:rsid w:val="0002086E"/>
    <w:rsid w:val="00021D91"/>
    <w:rsid w:val="0003264D"/>
    <w:rsid w:val="00076B81"/>
    <w:rsid w:val="00107353"/>
    <w:rsid w:val="00126F8D"/>
    <w:rsid w:val="00140319"/>
    <w:rsid w:val="001407B9"/>
    <w:rsid w:val="00284003"/>
    <w:rsid w:val="00292BD9"/>
    <w:rsid w:val="002D4200"/>
    <w:rsid w:val="002F15D3"/>
    <w:rsid w:val="002F559F"/>
    <w:rsid w:val="002F5F3A"/>
    <w:rsid w:val="00352115"/>
    <w:rsid w:val="00365E53"/>
    <w:rsid w:val="003A7155"/>
    <w:rsid w:val="003C27FD"/>
    <w:rsid w:val="003C65B4"/>
    <w:rsid w:val="003D3CEE"/>
    <w:rsid w:val="003E321A"/>
    <w:rsid w:val="00405ECE"/>
    <w:rsid w:val="0042738F"/>
    <w:rsid w:val="004304C3"/>
    <w:rsid w:val="00441D45"/>
    <w:rsid w:val="00444C4B"/>
    <w:rsid w:val="004733B7"/>
    <w:rsid w:val="004B0429"/>
    <w:rsid w:val="004F477A"/>
    <w:rsid w:val="004F7844"/>
    <w:rsid w:val="005227C9"/>
    <w:rsid w:val="0053514C"/>
    <w:rsid w:val="00572017"/>
    <w:rsid w:val="00573468"/>
    <w:rsid w:val="00581325"/>
    <w:rsid w:val="00595555"/>
    <w:rsid w:val="005B5D63"/>
    <w:rsid w:val="00636453"/>
    <w:rsid w:val="00642306"/>
    <w:rsid w:val="006613C5"/>
    <w:rsid w:val="006678A5"/>
    <w:rsid w:val="006A7F6F"/>
    <w:rsid w:val="006D4692"/>
    <w:rsid w:val="006E2129"/>
    <w:rsid w:val="006E5EFE"/>
    <w:rsid w:val="006F2001"/>
    <w:rsid w:val="00700C4F"/>
    <w:rsid w:val="00700FBE"/>
    <w:rsid w:val="0074638A"/>
    <w:rsid w:val="008104E9"/>
    <w:rsid w:val="00837AB6"/>
    <w:rsid w:val="00850157"/>
    <w:rsid w:val="008B5116"/>
    <w:rsid w:val="00952B3B"/>
    <w:rsid w:val="00962CF1"/>
    <w:rsid w:val="0099751E"/>
    <w:rsid w:val="00A163B2"/>
    <w:rsid w:val="00A3216A"/>
    <w:rsid w:val="00A5664F"/>
    <w:rsid w:val="00A61B08"/>
    <w:rsid w:val="00A6316E"/>
    <w:rsid w:val="00A640C0"/>
    <w:rsid w:val="00A9721D"/>
    <w:rsid w:val="00AA7076"/>
    <w:rsid w:val="00AC6F86"/>
    <w:rsid w:val="00AD3737"/>
    <w:rsid w:val="00BB2BE4"/>
    <w:rsid w:val="00BC08F4"/>
    <w:rsid w:val="00BC432B"/>
    <w:rsid w:val="00BE71A6"/>
    <w:rsid w:val="00BF5CBF"/>
    <w:rsid w:val="00C220C6"/>
    <w:rsid w:val="00C67113"/>
    <w:rsid w:val="00C968F7"/>
    <w:rsid w:val="00CC4B49"/>
    <w:rsid w:val="00CE1F9B"/>
    <w:rsid w:val="00D067CF"/>
    <w:rsid w:val="00D8322B"/>
    <w:rsid w:val="00D846A4"/>
    <w:rsid w:val="00D84877"/>
    <w:rsid w:val="00D92D05"/>
    <w:rsid w:val="00DD15E1"/>
    <w:rsid w:val="00DE3434"/>
    <w:rsid w:val="00DE7229"/>
    <w:rsid w:val="00E22D2A"/>
    <w:rsid w:val="00E70749"/>
    <w:rsid w:val="00E863A1"/>
    <w:rsid w:val="00E912DC"/>
    <w:rsid w:val="00ED21C9"/>
    <w:rsid w:val="00EE14CA"/>
    <w:rsid w:val="00F30843"/>
    <w:rsid w:val="00F33CD2"/>
    <w:rsid w:val="00F61157"/>
    <w:rsid w:val="00FA1641"/>
    <w:rsid w:val="00FB1B5E"/>
    <w:rsid w:val="00FE172C"/>
    <w:rsid w:val="00FE72D6"/>
    <w:rsid w:val="013B4445"/>
    <w:rsid w:val="018C1916"/>
    <w:rsid w:val="0314AE73"/>
    <w:rsid w:val="031B61E7"/>
    <w:rsid w:val="04FC088E"/>
    <w:rsid w:val="052B589C"/>
    <w:rsid w:val="053D2093"/>
    <w:rsid w:val="062067FE"/>
    <w:rsid w:val="066E23A7"/>
    <w:rsid w:val="06835628"/>
    <w:rsid w:val="06AB089E"/>
    <w:rsid w:val="07BA6D83"/>
    <w:rsid w:val="07E33ABA"/>
    <w:rsid w:val="08F05A13"/>
    <w:rsid w:val="09033ED8"/>
    <w:rsid w:val="091B52F7"/>
    <w:rsid w:val="09554D92"/>
    <w:rsid w:val="09791E74"/>
    <w:rsid w:val="098F1CD1"/>
    <w:rsid w:val="0A3671C9"/>
    <w:rsid w:val="0BAC05B3"/>
    <w:rsid w:val="0BEF7007"/>
    <w:rsid w:val="0C390FAC"/>
    <w:rsid w:val="0CAB21EE"/>
    <w:rsid w:val="0CBA28DF"/>
    <w:rsid w:val="0E7F768D"/>
    <w:rsid w:val="0EB033A3"/>
    <w:rsid w:val="0F0659CC"/>
    <w:rsid w:val="0F3535BB"/>
    <w:rsid w:val="0FBB640B"/>
    <w:rsid w:val="0FDC7F9F"/>
    <w:rsid w:val="10130E26"/>
    <w:rsid w:val="102747AC"/>
    <w:rsid w:val="139433C6"/>
    <w:rsid w:val="13DF7FD8"/>
    <w:rsid w:val="14613830"/>
    <w:rsid w:val="14DD024B"/>
    <w:rsid w:val="15794360"/>
    <w:rsid w:val="161812A0"/>
    <w:rsid w:val="16F91517"/>
    <w:rsid w:val="17A93780"/>
    <w:rsid w:val="186152BF"/>
    <w:rsid w:val="18845E2F"/>
    <w:rsid w:val="189F7B1F"/>
    <w:rsid w:val="19915122"/>
    <w:rsid w:val="19AA2D7C"/>
    <w:rsid w:val="1A2258F9"/>
    <w:rsid w:val="1A473F02"/>
    <w:rsid w:val="1B670A25"/>
    <w:rsid w:val="1D255CE2"/>
    <w:rsid w:val="1D6C18C0"/>
    <w:rsid w:val="1DE17414"/>
    <w:rsid w:val="1ED7093D"/>
    <w:rsid w:val="1F4B4494"/>
    <w:rsid w:val="1FBB21C0"/>
    <w:rsid w:val="1FFF2AD5"/>
    <w:rsid w:val="200B5FC6"/>
    <w:rsid w:val="204A5285"/>
    <w:rsid w:val="20844AD5"/>
    <w:rsid w:val="21264AB6"/>
    <w:rsid w:val="21422BB5"/>
    <w:rsid w:val="219746CE"/>
    <w:rsid w:val="22161C69"/>
    <w:rsid w:val="22350AE4"/>
    <w:rsid w:val="23BA54E1"/>
    <w:rsid w:val="23EC39D7"/>
    <w:rsid w:val="24977834"/>
    <w:rsid w:val="257D111F"/>
    <w:rsid w:val="25F6798D"/>
    <w:rsid w:val="26550282"/>
    <w:rsid w:val="281B2DF5"/>
    <w:rsid w:val="285D15F0"/>
    <w:rsid w:val="28C86E51"/>
    <w:rsid w:val="28DF46E1"/>
    <w:rsid w:val="294B635F"/>
    <w:rsid w:val="295D20E0"/>
    <w:rsid w:val="29772E93"/>
    <w:rsid w:val="299527EF"/>
    <w:rsid w:val="2A662182"/>
    <w:rsid w:val="2B4A7694"/>
    <w:rsid w:val="2BD34EC2"/>
    <w:rsid w:val="2D067F88"/>
    <w:rsid w:val="2D5B7F98"/>
    <w:rsid w:val="2DB40530"/>
    <w:rsid w:val="2DD7781E"/>
    <w:rsid w:val="2E156399"/>
    <w:rsid w:val="2EF31907"/>
    <w:rsid w:val="2FDB5C46"/>
    <w:rsid w:val="30E24A56"/>
    <w:rsid w:val="33FFFCBA"/>
    <w:rsid w:val="34AC2E3B"/>
    <w:rsid w:val="34CF1F34"/>
    <w:rsid w:val="34DD524A"/>
    <w:rsid w:val="35154ED0"/>
    <w:rsid w:val="35831E78"/>
    <w:rsid w:val="367342D8"/>
    <w:rsid w:val="368C170D"/>
    <w:rsid w:val="3753251F"/>
    <w:rsid w:val="38CC7C0A"/>
    <w:rsid w:val="38E00A60"/>
    <w:rsid w:val="39241B86"/>
    <w:rsid w:val="39382F3B"/>
    <w:rsid w:val="395E29FD"/>
    <w:rsid w:val="39906A3C"/>
    <w:rsid w:val="3A440909"/>
    <w:rsid w:val="3B6B3A9C"/>
    <w:rsid w:val="3BDDCCB3"/>
    <w:rsid w:val="3BFCE255"/>
    <w:rsid w:val="3C3629CF"/>
    <w:rsid w:val="3CBF8B15"/>
    <w:rsid w:val="3D0251C0"/>
    <w:rsid w:val="3D032475"/>
    <w:rsid w:val="3DE41FEB"/>
    <w:rsid w:val="3DEAB8DF"/>
    <w:rsid w:val="3E341A7C"/>
    <w:rsid w:val="3E3C5B94"/>
    <w:rsid w:val="3E6760E9"/>
    <w:rsid w:val="3F9C1BC0"/>
    <w:rsid w:val="3FB7C1B8"/>
    <w:rsid w:val="407F76A2"/>
    <w:rsid w:val="4175033C"/>
    <w:rsid w:val="43346FA1"/>
    <w:rsid w:val="436314FD"/>
    <w:rsid w:val="43C90AFF"/>
    <w:rsid w:val="445B5401"/>
    <w:rsid w:val="45EC57D9"/>
    <w:rsid w:val="470E0586"/>
    <w:rsid w:val="47305E67"/>
    <w:rsid w:val="47770EF5"/>
    <w:rsid w:val="48AE321A"/>
    <w:rsid w:val="49D81ABF"/>
    <w:rsid w:val="4A1452FF"/>
    <w:rsid w:val="4A976D07"/>
    <w:rsid w:val="4ADE6DB0"/>
    <w:rsid w:val="4AE165F3"/>
    <w:rsid w:val="4AEB6CEE"/>
    <w:rsid w:val="4C917B7B"/>
    <w:rsid w:val="4D1D28A8"/>
    <w:rsid w:val="4D9D16E6"/>
    <w:rsid w:val="4DF7156F"/>
    <w:rsid w:val="4FB90CA0"/>
    <w:rsid w:val="509A584B"/>
    <w:rsid w:val="516D10F0"/>
    <w:rsid w:val="51B9766F"/>
    <w:rsid w:val="52880638"/>
    <w:rsid w:val="53B263AB"/>
    <w:rsid w:val="53EA0E7E"/>
    <w:rsid w:val="54BB7CA0"/>
    <w:rsid w:val="54DE09F7"/>
    <w:rsid w:val="567D4907"/>
    <w:rsid w:val="582B5BF5"/>
    <w:rsid w:val="58FA7DB6"/>
    <w:rsid w:val="59FFA9DD"/>
    <w:rsid w:val="5A186745"/>
    <w:rsid w:val="5A76335E"/>
    <w:rsid w:val="5A7E502C"/>
    <w:rsid w:val="5A8B5169"/>
    <w:rsid w:val="5AFB4E85"/>
    <w:rsid w:val="5B1969AC"/>
    <w:rsid w:val="5B473F64"/>
    <w:rsid w:val="5B9C52FE"/>
    <w:rsid w:val="5C7A95D3"/>
    <w:rsid w:val="5DA7CEA2"/>
    <w:rsid w:val="5DAC5C37"/>
    <w:rsid w:val="5EA90C2A"/>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7B124C1"/>
    <w:rsid w:val="696371C7"/>
    <w:rsid w:val="69F11721"/>
    <w:rsid w:val="6BAA2A12"/>
    <w:rsid w:val="6BE88D43"/>
    <w:rsid w:val="6BFB0013"/>
    <w:rsid w:val="6C9D6F86"/>
    <w:rsid w:val="6CD258F7"/>
    <w:rsid w:val="6D4A0A51"/>
    <w:rsid w:val="6D51283E"/>
    <w:rsid w:val="6E5512C0"/>
    <w:rsid w:val="6E7DEFA4"/>
    <w:rsid w:val="6EFFF5B8"/>
    <w:rsid w:val="6F834BB1"/>
    <w:rsid w:val="6F9F372A"/>
    <w:rsid w:val="6FDA7AFC"/>
    <w:rsid w:val="70486CB3"/>
    <w:rsid w:val="70C531BD"/>
    <w:rsid w:val="714A25FE"/>
    <w:rsid w:val="715E0F62"/>
    <w:rsid w:val="720D56A0"/>
    <w:rsid w:val="72E13957"/>
    <w:rsid w:val="72E7737D"/>
    <w:rsid w:val="73D43914"/>
    <w:rsid w:val="741C383E"/>
    <w:rsid w:val="744E314E"/>
    <w:rsid w:val="762C432F"/>
    <w:rsid w:val="76447C6A"/>
    <w:rsid w:val="773CFBAE"/>
    <w:rsid w:val="77D15AFC"/>
    <w:rsid w:val="77F94EA6"/>
    <w:rsid w:val="77FF7213"/>
    <w:rsid w:val="78B72FC5"/>
    <w:rsid w:val="79334384"/>
    <w:rsid w:val="79955947"/>
    <w:rsid w:val="7A7C6425"/>
    <w:rsid w:val="7A7F4DEE"/>
    <w:rsid w:val="7A8A38DE"/>
    <w:rsid w:val="7B955AA9"/>
    <w:rsid w:val="7B975929"/>
    <w:rsid w:val="7BD6BF7F"/>
    <w:rsid w:val="7BDFA59B"/>
    <w:rsid w:val="7CFF2D64"/>
    <w:rsid w:val="7DFE0E69"/>
    <w:rsid w:val="7E616345"/>
    <w:rsid w:val="7E713F67"/>
    <w:rsid w:val="7E80763A"/>
    <w:rsid w:val="7EBF6243"/>
    <w:rsid w:val="7EFF387C"/>
    <w:rsid w:val="7F465591"/>
    <w:rsid w:val="7F592015"/>
    <w:rsid w:val="7F5FE0EB"/>
    <w:rsid w:val="7F6B1151"/>
    <w:rsid w:val="7F6FF723"/>
    <w:rsid w:val="7FD7F919"/>
    <w:rsid w:val="7FFB0C37"/>
    <w:rsid w:val="7FFD0648"/>
    <w:rsid w:val="9BF95663"/>
    <w:rsid w:val="A9B7D3B3"/>
    <w:rsid w:val="AFF5F721"/>
    <w:rsid w:val="B6B7197A"/>
    <w:rsid w:val="B7D8C820"/>
    <w:rsid w:val="B8F72CDA"/>
    <w:rsid w:val="BDF66EE2"/>
    <w:rsid w:val="BE8CB8E0"/>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DFEF1241"/>
    <w:rsid w:val="E37BEE43"/>
    <w:rsid w:val="E3FFE0FB"/>
    <w:rsid w:val="E75DB5AE"/>
    <w:rsid w:val="EBBF2981"/>
    <w:rsid w:val="ED73CBA4"/>
    <w:rsid w:val="EDCCC6A5"/>
    <w:rsid w:val="EFFE30B0"/>
    <w:rsid w:val="F5FF7C6B"/>
    <w:rsid w:val="F7ED1024"/>
    <w:rsid w:val="F9F7E9B6"/>
    <w:rsid w:val="FA7F2F93"/>
    <w:rsid w:val="FAFBC43A"/>
    <w:rsid w:val="FB3F63C6"/>
    <w:rsid w:val="FB7FD69D"/>
    <w:rsid w:val="FEFB5A10"/>
    <w:rsid w:val="FF7D951D"/>
    <w:rsid w:val="FF7F909F"/>
    <w:rsid w:val="FF97EDCF"/>
    <w:rsid w:val="FFEFD2FD"/>
    <w:rsid w:val="FFF377CF"/>
    <w:rsid w:val="FFF50B0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200" w:firstLineChars="200"/>
      <w:jc w:val="both"/>
    </w:pPr>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6"/>
    <w:semiHidden/>
    <w:unhideWhenUsed/>
    <w:qFormat/>
    <w:uiPriority w:val="0"/>
    <w:pPr>
      <w:keepNext/>
      <w:keepLines/>
      <w:spacing w:before="50" w:beforeLines="50" w:line="360" w:lineRule="auto"/>
      <w:ind w:firstLine="560"/>
      <w:outlineLvl w:val="2"/>
    </w:pPr>
    <w:rPr>
      <w:rFonts w:ascii="Times New Roman" w:hAnsi="Times New Roman" w:eastAsia="Mona Medium"/>
      <w:bCs/>
      <w:sz w:val="24"/>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b/>
      <w:bCs/>
      <w:kern w:val="0"/>
      <w:sz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uto"/>
      <w:ind w:firstLine="420"/>
    </w:pPr>
    <w:rPr>
      <w:sz w:val="24"/>
    </w:rPr>
  </w:style>
  <w:style w:type="paragraph" w:styleId="7">
    <w:name w:val="annotation text"/>
    <w:basedOn w:val="1"/>
    <w:link w:val="30"/>
    <w:unhideWhenUsed/>
    <w:qFormat/>
    <w:uiPriority w:val="99"/>
    <w:pPr>
      <w:jc w:val="left"/>
    </w:pPr>
  </w:style>
  <w:style w:type="paragraph" w:styleId="8">
    <w:name w:val="Body Text"/>
    <w:basedOn w:val="1"/>
    <w:next w:val="1"/>
    <w:unhideWhenUsed/>
    <w:qFormat/>
    <w:uiPriority w:val="99"/>
    <w:pPr>
      <w:spacing w:after="120"/>
    </w:pPr>
  </w:style>
  <w:style w:type="paragraph" w:styleId="9">
    <w:name w:val="Body Text Indent"/>
    <w:basedOn w:val="1"/>
    <w:unhideWhenUsed/>
    <w:qFormat/>
    <w:uiPriority w:val="99"/>
    <w:pPr>
      <w:spacing w:after="120"/>
      <w:ind w:left="420" w:leftChars="200"/>
    </w:pPr>
    <w:rPr>
      <w:rFonts w:asciiTheme="minorHAnsi" w:hAnsiTheme="minorHAnsi" w:eastAsiaTheme="minorEastAsia" w:cstheme="minorBidi"/>
    </w:rPr>
  </w:style>
  <w:style w:type="paragraph" w:styleId="10">
    <w:name w:val="Plain Text"/>
    <w:basedOn w:val="1"/>
    <w:qFormat/>
    <w:uiPriority w:val="0"/>
    <w:pPr>
      <w:adjustRightInd w:val="0"/>
      <w:snapToGrid w:val="0"/>
      <w:spacing w:line="360" w:lineRule="auto"/>
    </w:pPr>
    <w:rPr>
      <w:rFonts w:ascii="宋体" w:hAnsi="Courier New" w:eastAsiaTheme="minorEastAsia" w:cstheme="minorBidi"/>
      <w:szCs w:val="22"/>
    </w:rPr>
  </w:style>
  <w:style w:type="paragraph" w:styleId="11">
    <w:name w:val="Date"/>
    <w:basedOn w:val="1"/>
    <w:next w:val="1"/>
    <w:qFormat/>
    <w:uiPriority w:val="99"/>
    <w:pPr>
      <w:ind w:left="100" w:leftChars="2500"/>
    </w:pPr>
    <w:rPr>
      <w:rFonts w:asciiTheme="minorHAnsi" w:hAnsiTheme="minorHAnsi" w:eastAsiaTheme="minorEastAsia" w:cstheme="minorBidi"/>
    </w:r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line="360" w:lineRule="auto"/>
      <w:ind w:firstLine="880"/>
    </w:pPr>
    <w:rPr>
      <w:rFonts w:ascii="Times New Roman" w:hAnsi="Times New Roman" w:eastAsia="宋体"/>
      <w:sz w:val="24"/>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annotation subject"/>
    <w:basedOn w:val="7"/>
    <w:next w:val="7"/>
    <w:link w:val="31"/>
    <w:qFormat/>
    <w:uiPriority w:val="0"/>
    <w:rPr>
      <w:b/>
      <w:bCs/>
    </w:rPr>
  </w:style>
  <w:style w:type="paragraph" w:styleId="17">
    <w:name w:val="Body Text First Indent"/>
    <w:basedOn w:val="8"/>
    <w:semiHidden/>
    <w:unhideWhenUsed/>
    <w:qFormat/>
    <w:uiPriority w:val="99"/>
    <w:pPr>
      <w:ind w:firstLine="420" w:firstLineChars="100"/>
    </w:pPr>
  </w:style>
  <w:style w:type="paragraph" w:styleId="18">
    <w:name w:val="Body Text First Indent 2"/>
    <w:basedOn w:val="9"/>
    <w:unhideWhenUsed/>
    <w:qFormat/>
    <w:uiPriority w:val="99"/>
    <w:pPr>
      <w:spacing w:line="240" w:lineRule="auto"/>
      <w:ind w:firstLine="420"/>
    </w:pPr>
    <w:rPr>
      <w:rFonts w:ascii="Times New Roman" w:hAnsi="Times New Roman" w:eastAsia="宋体"/>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unhideWhenUsed/>
    <w:qFormat/>
    <w:uiPriority w:val="99"/>
    <w:rPr>
      <w:color w:val="0000FF"/>
      <w:u w:val="single"/>
    </w:rPr>
  </w:style>
  <w:style w:type="character" w:styleId="24">
    <w:name w:val="annotation reference"/>
    <w:basedOn w:val="21"/>
    <w:qFormat/>
    <w:uiPriority w:val="0"/>
    <w:rPr>
      <w:sz w:val="21"/>
      <w:szCs w:val="21"/>
    </w:rPr>
  </w:style>
  <w:style w:type="paragraph" w:customStyle="1" w:styleId="25">
    <w:name w:val="标书正文1"/>
    <w:basedOn w:val="1"/>
    <w:qFormat/>
    <w:uiPriority w:val="0"/>
    <w:pPr>
      <w:spacing w:line="520" w:lineRule="exact"/>
      <w:ind w:firstLine="640"/>
    </w:pPr>
    <w:rPr>
      <w:rFonts w:ascii="Times New Roman" w:hAnsi="Times New Roman" w:eastAsia="宋体"/>
    </w:rPr>
  </w:style>
  <w:style w:type="character" w:customStyle="1" w:styleId="26">
    <w:name w:val="标题 3 字符"/>
    <w:link w:val="4"/>
    <w:semiHidden/>
    <w:qFormat/>
    <w:uiPriority w:val="9"/>
    <w:rPr>
      <w:rFonts w:ascii="Times New Roman" w:hAnsi="Times New Roman" w:eastAsia="Mona Medium" w:cs="Times New Roman"/>
      <w:bCs/>
      <w:kern w:val="2"/>
      <w:sz w:val="24"/>
      <w:szCs w:val="32"/>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列出段落1"/>
    <w:basedOn w:val="1"/>
    <w:qFormat/>
    <w:uiPriority w:val="34"/>
    <w:pPr>
      <w:spacing w:line="276" w:lineRule="auto"/>
      <w:ind w:firstLine="420"/>
    </w:pPr>
    <w:rPr>
      <w:rFonts w:ascii="Times New Roman" w:hAnsi="Times New Roman" w:eastAsia="宋体"/>
      <w:color w:val="auto"/>
      <w:sz w:val="21"/>
    </w:rPr>
  </w:style>
  <w:style w:type="paragraph" w:customStyle="1" w:styleId="29">
    <w:name w:val="表格内字体"/>
    <w:basedOn w:val="1"/>
    <w:qFormat/>
    <w:uiPriority w:val="0"/>
    <w:pPr>
      <w:spacing w:line="240" w:lineRule="auto"/>
      <w:ind w:firstLine="0" w:firstLineChars="0"/>
      <w:jc w:val="center"/>
    </w:pPr>
    <w:rPr>
      <w:rFonts w:hint="eastAsia"/>
      <w:sz w:val="21"/>
    </w:rPr>
  </w:style>
  <w:style w:type="character" w:customStyle="1" w:styleId="30">
    <w:name w:val="批注文字 字符"/>
    <w:basedOn w:val="21"/>
    <w:link w:val="7"/>
    <w:qFormat/>
    <w:uiPriority w:val="99"/>
    <w:rPr>
      <w:rFonts w:ascii="Calibri" w:hAnsi="Calibri" w:eastAsia="方正仿宋_GBK"/>
      <w:color w:val="000000" w:themeColor="text1"/>
      <w:kern w:val="2"/>
      <w:sz w:val="28"/>
      <w:szCs w:val="24"/>
      <w14:textFill>
        <w14:solidFill>
          <w14:schemeClr w14:val="tx1"/>
        </w14:solidFill>
      </w14:textFill>
    </w:rPr>
  </w:style>
  <w:style w:type="character" w:customStyle="1" w:styleId="31">
    <w:name w:val="批注主题 字符"/>
    <w:basedOn w:val="30"/>
    <w:link w:val="16"/>
    <w:qFormat/>
    <w:uiPriority w:val="0"/>
    <w:rPr>
      <w:rFonts w:ascii="Calibri" w:hAnsi="Calibri" w:eastAsia="方正仿宋_GBK"/>
      <w:b/>
      <w:bCs/>
      <w:color w:val="000000" w:themeColor="text1"/>
      <w:kern w:val="2"/>
      <w:sz w:val="28"/>
      <w:szCs w:val="24"/>
      <w14:textFill>
        <w14:solidFill>
          <w14:schemeClr w14:val="tx1"/>
        </w14:solidFill>
      </w14:textFill>
    </w:rPr>
  </w:style>
  <w:style w:type="paragraph" w:styleId="32">
    <w:name w:val="List Paragraph"/>
    <w:basedOn w:val="1"/>
    <w:qFormat/>
    <w:uiPriority w:val="99"/>
    <w:pPr>
      <w:ind w:firstLine="420"/>
    </w:pPr>
  </w:style>
  <w:style w:type="paragraph" w:customStyle="1" w:styleId="33">
    <w:name w:val="修订1"/>
    <w:hidden/>
    <w:unhideWhenUsed/>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customStyle="1" w:styleId="34">
    <w:name w:val="图例"/>
    <w:basedOn w:val="1"/>
    <w:qFormat/>
    <w:uiPriority w:val="0"/>
    <w:pPr>
      <w:spacing w:before="120" w:after="120" w:line="360" w:lineRule="auto"/>
      <w:ind w:firstLine="0" w:firstLineChars="0"/>
      <w:jc w:val="center"/>
    </w:pPr>
    <w:rPr>
      <w:rFonts w:ascii="Times New Roman" w:hAnsi="Times New Roman" w:eastAsia="仿宋_GB2312"/>
      <w:b/>
      <w:color w:val="auto"/>
      <w:sz w:val="24"/>
      <w:szCs w:val="20"/>
    </w:rPr>
  </w:style>
  <w:style w:type="paragraph" w:customStyle="1" w:styleId="35">
    <w:name w:val="修订2"/>
    <w:hidden/>
    <w:semiHidden/>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30176957-8b5f-4cdc-a01f-1d06ffcc6532</errorID>
      <errorWord>签订之日起至</errorWord>
      <group>L1_Word</group>
      <groupName>字词问题</groupName>
      <ability>L2_Typo</ability>
      <abilityName>字词错误</abilityName>
      <candidateList>
        <item>签订之日起</item>
      </candidateList>
      <explain/>
      <paraID>59F4E933</paraID>
      <start>9</start>
      <end>15</end>
      <status>unmodified</status>
      <modifiedWord/>
      <trackRevisions>false</trackRevisions>
    </reviewItem>
    <reviewItem>
      <errorID>fd15bff5-83f3-42ed-b60f-7a4a6d11adb0</errorID>
      <errorWord>及</errorWord>
      <group>L1_Word</group>
      <groupName>字词问题</groupName>
      <ability>L2_Typo</ability>
      <abilityName>字词错误</abilityName>
      <candidateList>
        <item>及其</item>
      </candidateList>
      <explain/>
      <paraID>5997C1C4</paraID>
      <start>14</start>
      <end>15</end>
      <status>unmodified</status>
      <modifiedWord/>
      <trackRevisions>false</trackRevisions>
    </reviewItem>
    <reviewItem>
      <errorID>be4e17b8-07cd-496b-a894-b1d6226d6e85</errorID>
      <errorWord>2-3分钟</errorWord>
      <group>L1_Word</group>
      <groupName>字词问题</groupName>
      <ability>L2_Typo</ability>
      <abilityName>字词错误</abilityName>
      <candidateList>
        <item>2～3分钟</item>
      </candidateList>
      <explain/>
      <paraID>27C33A6D</paraID>
      <start>46</start>
      <end>51</end>
      <status>unmodified</status>
      <modifiedWord/>
      <trackRevisions>false</trackRevisions>
    </reviewItem>
    <reviewItem>
      <errorID>2a8e3829-c4ef-49b9-ae4f-9f2bbc4a9fcf</errorID>
      <errorWord>签订之日起至</errorWord>
      <group>L1_Word</group>
      <groupName>字词问题</groupName>
      <ability>L2_Typo</ability>
      <abilityName>字词错误</abilityName>
      <candidateList>
        <item>签订之日起</item>
      </candidateList>
      <explain/>
      <paraID>39E12A9E</paraID>
      <start>8</start>
      <end>14</end>
      <status>unmodified</status>
      <modifiedWord/>
      <trackRevisions>false</trackRevisions>
    </reviewItem>
    <reviewItem>
      <errorID>ddf5c94e-df5e-44b4-8bec-0ad740f46ce7</errorID>
      <errorWord>;</errorWord>
      <group>L1_Format</group>
      <groupName>格式问题</groupName>
      <ability>L2_HalfPunc_CN</ability>
      <abilityName>全半角问题</abilityName>
      <candidateList>
        <item>；</item>
      </candidateList>
      <explain>文本全半角错误。</explain>
      <paraID>5FD3E828</paraID>
      <start>21</start>
      <end>23</end>
      <status>modified</status>
      <modifiedWord>；</modifiedWord>
      <trackRevisions>true</trackRevisions>
    </reviewItem>
    <reviewItem>
      <errorID>a60ad878-8927-424a-a881-0df43b087949</errorID>
      <errorWord>;</errorWord>
      <group>L1_Format</group>
      <groupName>格式问题</groupName>
      <ability>L2_HalfPunc_CN</ability>
      <abilityName>全半角问题</abilityName>
      <candidateList>
        <item>；</item>
      </candidateList>
      <explain>文本全半角错误。</explain>
      <paraID>5FD3E828</paraID>
      <start>64</start>
      <end>66</end>
      <status>modified</status>
      <modifiedWord>；</modifiedWord>
      <trackRevisions>true</trackRevisions>
    </reviewItem>
    <reviewItem>
      <errorID>edc5ff85-6a53-4259-835f-c73d339aeadf</errorID>
      <errorWord>造成损失的，乙方</errorWord>
      <group>L1_Word</group>
      <groupName>字词问题</groupName>
      <ability>L2_Typo</ability>
      <abilityName>字词错误</abilityName>
      <candidateList>
        <item>造成损失的，由乙方</item>
      </candidateList>
      <explain/>
      <paraID>10673D66</paraID>
      <start>123</start>
      <end>131</end>
      <status>unmodified</status>
      <modifiedWord/>
      <trackRevisions>false</trackRevisions>
    </reviewItem>
    <reviewItem>
      <errorID>6f106b92-8b2e-4798-b5cc-4045943bb6e0</errorID>
      <errorWord>应</errorWord>
      <group>L1_Word</group>
      <groupName>字词问题</groupName>
      <ability>L2_Typo</ability>
      <abilityName>字词错误</abilityName>
      <candidateList>
        <item>应在</item>
      </candidateList>
      <explain/>
      <paraID>2E90B792</paraID>
      <start>61</start>
      <end>62</end>
      <status>unmodified</status>
      <modifiedWord/>
      <trackRevisions>false</trackRevisions>
    </reviewItem>
    <reviewItem>
      <errorID>0999cdaf-25f2-4f12-9a21-669168a01e1e</errorID>
      <errorWord>其为</errorWord>
      <group>L1_Word</group>
      <groupName>字词问题</groupName>
      <ability>L2_Typo</ability>
      <abilityName>字词错误</abilityName>
      <candidateList>
        <item>其</item>
      </candidateList>
      <explain/>
      <paraID> 905F71E</paraID>
      <start>7</start>
      <end>9</end>
      <status>unmodified</status>
      <modifiedWord/>
      <trackRevisions>false</trackRevisions>
    </reviewItem>
    <reviewItem>
      <errorID>58a4ad6e-3ded-4f09-8f16-772148fe5ea7</errorID>
      <errorWord>牟取</errorWord>
      <group>L1_Word</group>
      <groupName>字词问题</groupName>
      <ability>L2_Typo</ability>
      <abilityName>字词错误</abilityName>
      <candidateList>
        <item>谋取</item>
      </candidateList>
      <explain>存在发音相同字词的误用。</explain>
      <paraID>4D2C1F74</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f622194e-f3ed-44ea-8677-9f1113eea351}">
  <ds:schemaRefs/>
</ds:datastoreItem>
</file>

<file path=docProps/app.xml><?xml version="1.0" encoding="utf-8"?>
<Properties xmlns="http://schemas.openxmlformats.org/officeDocument/2006/extended-properties" xmlns:vt="http://schemas.openxmlformats.org/officeDocument/2006/docPropsVTypes">
  <Template>Normal</Template>
  <Pages>43</Pages>
  <Words>9606</Words>
  <Characters>9953</Characters>
  <Lines>139</Lines>
  <Paragraphs>39</Paragraphs>
  <TotalTime>11</TotalTime>
  <ScaleCrop>false</ScaleCrop>
  <LinksUpToDate>false</LinksUpToDate>
  <CharactersWithSpaces>10281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2026-05-19T15:21:00Z</dcterms:created>
  <dc:creator>十三</dc:creator>
  <cp:lastModifiedBy>吴亚利</cp:lastModifiedBy>
  <cp:lastPrinted>2026-02-25T00:56:00Z</cp:lastPrinted>
  <dcterms:modified xsi:type="dcterms:W3CDTF">2026-09-21T02:37:31Z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A85188C5F1E74272BDF18BBB0608C909_13</vt:lpwstr>
  </property>
  <property fmtid="{D5CDD505-2E9C-101B-9397-08002B2CF9AE}" pid="4" name="KSOTemplateDocerSaveRecord">
    <vt:lpwstr>eyJoZGlkIjoiMjNlOTk1ZTllZGY2ZjZjYzAwNzI4NDg0N2Q0OGVmNmIiLCJ1c2VySWQiOiI0NDg5ODExNzgifQ==</vt:lpwstr>
  </property>
</Properties>
</file>