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BAB21C">
      <w:pPr>
        <w:pStyle w:val="10"/>
        <w:spacing w:after="0" w:line="480" w:lineRule="auto"/>
        <w:ind w:left="0" w:leftChars="0" w:firstLine="0" w:firstLineChars="0"/>
        <w:rPr>
          <w:rFonts w:ascii="微软雅黑" w:hAnsi="微软雅黑" w:eastAsia="微软雅黑" w:cs="微软雅黑"/>
          <w:sz w:val="44"/>
          <w:szCs w:val="44"/>
        </w:rPr>
      </w:pPr>
      <w:bookmarkStart w:id="0" w:name="_Hlk240640944"/>
      <w:bookmarkEnd w:id="0"/>
    </w:p>
    <w:p w14:paraId="0D4FC1EE">
      <w:pPr>
        <w:pStyle w:val="10"/>
        <w:spacing w:after="0" w:line="360" w:lineRule="auto"/>
        <w:ind w:left="0" w:leftChars="0" w:firstLine="0" w:firstLineChars="0"/>
        <w:jc w:val="center"/>
        <w:rPr>
          <w:rFonts w:ascii="微软雅黑" w:hAnsi="微软雅黑" w:eastAsia="微软雅黑" w:cs="微软雅黑"/>
          <w:sz w:val="96"/>
          <w:szCs w:val="96"/>
        </w:rPr>
      </w:pPr>
      <w:r>
        <w:rPr>
          <w:rFonts w:hint="eastAsia" w:ascii="微软雅黑" w:hAnsi="微软雅黑" w:eastAsia="微软雅黑" w:cs="微软雅黑"/>
          <w:sz w:val="96"/>
          <w:szCs w:val="96"/>
        </w:rPr>
        <w:t>竞争性比选文件</w:t>
      </w:r>
    </w:p>
    <w:p w14:paraId="47CF6E33">
      <w:pPr>
        <w:pStyle w:val="10"/>
        <w:spacing w:after="0" w:line="600" w:lineRule="exact"/>
        <w:ind w:left="0" w:leftChars="0" w:firstLine="0" w:firstLineChars="0"/>
        <w:jc w:val="center"/>
        <w:rPr>
          <w:rFonts w:ascii="微软雅黑" w:hAnsi="微软雅黑" w:eastAsia="微软雅黑" w:cs="微软雅黑"/>
          <w:szCs w:val="28"/>
        </w:rPr>
      </w:pPr>
    </w:p>
    <w:p w14:paraId="28F70786">
      <w:pPr>
        <w:pStyle w:val="10"/>
        <w:spacing w:after="0" w:line="600" w:lineRule="exact"/>
        <w:ind w:left="2008" w:leftChars="0" w:hanging="2008" w:hangingChars="500"/>
        <w:jc w:val="center"/>
        <w:rPr>
          <w:rFonts w:hint="eastAsia" w:ascii="方正仿宋_GBK" w:hAnsi="微软雅黑" w:eastAsia="方正仿宋_GBK" w:cs="微软雅黑"/>
          <w:b/>
          <w:bCs/>
          <w:sz w:val="40"/>
          <w:szCs w:val="40"/>
        </w:rPr>
      </w:pPr>
      <w:r>
        <w:rPr>
          <w:rFonts w:hint="eastAsia" w:ascii="方正仿宋_GBK" w:hAnsi="微软雅黑" w:eastAsia="方正仿宋_GBK" w:cs="微软雅黑"/>
          <w:b/>
          <w:bCs/>
          <w:sz w:val="40"/>
          <w:szCs w:val="40"/>
        </w:rPr>
        <w:t>项目名称：成渝地区双城经济圈建设暨国家畜牧科</w:t>
      </w:r>
    </w:p>
    <w:p w14:paraId="7BC370D7">
      <w:pPr>
        <w:pStyle w:val="10"/>
        <w:spacing w:after="0" w:line="600" w:lineRule="exact"/>
        <w:ind w:left="2008" w:leftChars="0" w:hanging="2008" w:hangingChars="500"/>
        <w:jc w:val="center"/>
        <w:rPr>
          <w:rFonts w:ascii="方正仿宋_GBK" w:hAnsi="微软雅黑" w:eastAsia="方正仿宋_GBK" w:cs="微软雅黑"/>
          <w:b/>
          <w:bCs/>
          <w:sz w:val="40"/>
          <w:szCs w:val="40"/>
        </w:rPr>
      </w:pPr>
      <w:r>
        <w:rPr>
          <w:rFonts w:hint="eastAsia" w:ascii="方正仿宋_GBK" w:hAnsi="微软雅黑" w:eastAsia="方正仿宋_GBK" w:cs="微软雅黑"/>
          <w:b/>
          <w:bCs/>
          <w:sz w:val="40"/>
          <w:szCs w:val="40"/>
        </w:rPr>
        <w:t>技城建设成效主题展活动现场搭建服务</w:t>
      </w:r>
    </w:p>
    <w:p w14:paraId="13CCF1E7">
      <w:pPr>
        <w:pStyle w:val="10"/>
        <w:spacing w:after="0" w:line="500" w:lineRule="exact"/>
        <w:ind w:left="0" w:leftChars="0" w:firstLine="560"/>
        <w:jc w:val="center"/>
        <w:rPr>
          <w:rFonts w:ascii="微软雅黑" w:hAnsi="微软雅黑" w:eastAsia="微软雅黑" w:cs="微软雅黑"/>
          <w:szCs w:val="28"/>
        </w:rPr>
      </w:pPr>
    </w:p>
    <w:p w14:paraId="3868DFE5">
      <w:pPr>
        <w:pStyle w:val="10"/>
        <w:spacing w:after="0" w:line="600" w:lineRule="exact"/>
        <w:ind w:left="0" w:leftChars="0" w:firstLine="0" w:firstLineChars="0"/>
        <w:rPr>
          <w:rFonts w:ascii="微软雅黑" w:hAnsi="微软雅黑" w:eastAsia="微软雅黑" w:cs="微软雅黑"/>
          <w:sz w:val="21"/>
          <w:szCs w:val="21"/>
        </w:rPr>
      </w:pPr>
    </w:p>
    <w:p w14:paraId="2A6217C7">
      <w:pPr>
        <w:pStyle w:val="10"/>
        <w:spacing w:after="0" w:line="500" w:lineRule="exact"/>
        <w:ind w:left="560" w:firstLine="560"/>
        <w:jc w:val="center"/>
        <w:rPr>
          <w:rFonts w:ascii="微软雅黑" w:hAnsi="微软雅黑" w:eastAsia="微软雅黑" w:cs="微软雅黑"/>
          <w:szCs w:val="28"/>
        </w:rPr>
      </w:pPr>
    </w:p>
    <w:p w14:paraId="103700FE">
      <w:pPr>
        <w:pStyle w:val="10"/>
        <w:spacing w:after="0" w:line="500" w:lineRule="exact"/>
        <w:ind w:left="560" w:firstLine="560"/>
        <w:jc w:val="center"/>
        <w:rPr>
          <w:rFonts w:ascii="微软雅黑" w:hAnsi="微软雅黑" w:eastAsia="微软雅黑" w:cs="微软雅黑"/>
          <w:szCs w:val="28"/>
        </w:rPr>
      </w:pPr>
    </w:p>
    <w:p w14:paraId="292DBFA1">
      <w:pPr>
        <w:pStyle w:val="10"/>
        <w:spacing w:after="0" w:line="500" w:lineRule="exact"/>
        <w:ind w:left="560" w:firstLine="560"/>
        <w:jc w:val="center"/>
        <w:rPr>
          <w:rFonts w:ascii="微软雅黑" w:hAnsi="微软雅黑" w:eastAsia="微软雅黑" w:cs="微软雅黑"/>
          <w:szCs w:val="28"/>
        </w:rPr>
      </w:pPr>
    </w:p>
    <w:p w14:paraId="5B1D5589">
      <w:pPr>
        <w:pStyle w:val="10"/>
        <w:spacing w:after="0" w:line="500" w:lineRule="exact"/>
        <w:ind w:left="560" w:firstLine="560"/>
        <w:jc w:val="center"/>
        <w:rPr>
          <w:rFonts w:ascii="微软雅黑" w:hAnsi="微软雅黑" w:eastAsia="微软雅黑" w:cs="微软雅黑"/>
          <w:szCs w:val="28"/>
        </w:rPr>
      </w:pPr>
    </w:p>
    <w:p w14:paraId="0F673EA4">
      <w:pPr>
        <w:pStyle w:val="10"/>
        <w:spacing w:after="0" w:line="500" w:lineRule="exact"/>
        <w:ind w:left="0" w:leftChars="0" w:firstLine="0" w:firstLineChars="0"/>
        <w:rPr>
          <w:rFonts w:ascii="微软雅黑" w:hAnsi="微软雅黑" w:eastAsia="微软雅黑" w:cs="微软雅黑"/>
          <w:szCs w:val="28"/>
        </w:rPr>
      </w:pPr>
    </w:p>
    <w:p w14:paraId="06DAD334">
      <w:pPr>
        <w:pStyle w:val="10"/>
        <w:spacing w:after="0" w:line="600" w:lineRule="exact"/>
        <w:ind w:left="0" w:leftChars="0" w:firstLine="1800" w:firstLineChars="500"/>
        <w:rPr>
          <w:rFonts w:ascii="微软雅黑" w:hAnsi="微软雅黑" w:eastAsia="微软雅黑" w:cs="微软雅黑"/>
          <w:sz w:val="36"/>
          <w:szCs w:val="36"/>
        </w:rPr>
      </w:pPr>
      <w:r>
        <w:rPr>
          <w:rFonts w:hint="eastAsia" w:ascii="微软雅黑" w:hAnsi="微软雅黑" w:eastAsia="微软雅黑" w:cs="微软雅黑"/>
          <w:sz w:val="36"/>
          <w:szCs w:val="36"/>
        </w:rPr>
        <w:t>采购人：重庆华龙网集团股份有限公司</w:t>
      </w:r>
    </w:p>
    <w:p w14:paraId="13E51928">
      <w:pPr>
        <w:pStyle w:val="10"/>
        <w:spacing w:after="0" w:line="600" w:lineRule="exact"/>
        <w:ind w:left="560" w:leftChars="0" w:firstLine="0" w:firstLineChars="0"/>
        <w:jc w:val="center"/>
        <w:rPr>
          <w:rFonts w:ascii="微软雅黑" w:hAnsi="微软雅黑" w:eastAsia="微软雅黑" w:cs="微软雅黑"/>
          <w:sz w:val="52"/>
          <w:szCs w:val="52"/>
        </w:rPr>
        <w:sectPr>
          <w:headerReference r:id="rId7" w:type="first"/>
          <w:footerReference r:id="rId10" w:type="first"/>
          <w:headerReference r:id="rId5" w:type="default"/>
          <w:footerReference r:id="rId8" w:type="default"/>
          <w:headerReference r:id="rId6" w:type="even"/>
          <w:footerReference r:id="rId9" w:type="even"/>
          <w:pgSz w:w="11907" w:h="16840"/>
          <w:pgMar w:top="2098" w:right="1531" w:bottom="1985" w:left="1531" w:header="851" w:footer="992" w:gutter="0"/>
          <w:pgNumType w:start="1"/>
          <w:cols w:space="720" w:num="1"/>
          <w:titlePg/>
          <w:docGrid w:linePitch="381" w:charSpace="-5735"/>
        </w:sectPr>
      </w:pPr>
      <w:r>
        <w:rPr>
          <w:rFonts w:hint="eastAsia" w:ascii="微软雅黑" w:hAnsi="微软雅黑" w:eastAsia="微软雅黑" w:cs="微软雅黑"/>
          <w:b w:val="0"/>
          <w:bCs w:val="0"/>
          <w:sz w:val="36"/>
          <w:szCs w:val="36"/>
        </w:rPr>
        <w:t>二〇二六年九月</w:t>
      </w:r>
    </w:p>
    <w:p w14:paraId="7D8B813B">
      <w:pPr>
        <w:ind w:left="0" w:firstLine="0" w:firstLineChars="0"/>
        <w:rPr>
          <w:rFonts w:ascii="微软雅黑" w:hAnsi="微软雅黑" w:eastAsia="微软雅黑" w:cs="微软雅黑"/>
        </w:rPr>
      </w:pPr>
      <w:bookmarkStart w:id="1" w:name="_Toc105081898"/>
      <w:bookmarkStart w:id="2" w:name="_Toc3317"/>
      <w:bookmarkStart w:id="3" w:name="_Toc1606"/>
      <w:bookmarkStart w:id="4" w:name="_Toc30681"/>
      <w:bookmarkStart w:id="5" w:name="_Toc26715"/>
      <w:bookmarkStart w:id="6" w:name="_Toc16881"/>
    </w:p>
    <w:sdt>
      <w:sdtPr>
        <w:rPr>
          <w:rFonts w:ascii="宋体" w:hAnsi="宋体" w:eastAsia="宋体" w:cs="Times New Roman"/>
          <w:color w:val="000000" w:themeColor="text1"/>
          <w:kern w:val="2"/>
          <w:sz w:val="36"/>
          <w:szCs w:val="44"/>
          <w:lang w:val="en-US" w:eastAsia="zh-CN" w:bidi="ar-SA"/>
          <w14:textFill>
            <w14:solidFill>
              <w14:schemeClr w14:val="tx1"/>
            </w14:solidFill>
          </w14:textFill>
        </w:rPr>
        <w:id w:val="147467385"/>
        <w15:color w:val="DBDBDB"/>
        <w:docPartObj>
          <w:docPartGallery w:val="Table of Contents"/>
          <w:docPartUnique/>
        </w:docPartObj>
      </w:sdtPr>
      <w:sdtEndPr>
        <w:rPr>
          <w:rFonts w:ascii="微软雅黑" w:hAnsi="微软雅黑" w:eastAsia="微软雅黑" w:cs="微软雅黑"/>
          <w:color w:val="000000" w:themeColor="text1"/>
          <w:kern w:val="2"/>
          <w:sz w:val="28"/>
          <w:szCs w:val="24"/>
          <w:lang w:val="en-US" w:eastAsia="zh-CN" w:bidi="ar-SA"/>
          <w14:textFill>
            <w14:solidFill>
              <w14:schemeClr w14:val="tx1"/>
            </w14:solidFill>
          </w14:textFill>
        </w:rPr>
      </w:sdtEndPr>
      <w:sdtContent>
        <w:p w14:paraId="35BE5BB3">
          <w:pPr>
            <w:spacing w:before="0" w:beforeLines="0" w:after="0" w:afterLines="0" w:line="240" w:lineRule="auto"/>
            <w:ind w:left="0" w:leftChars="0" w:right="0" w:rightChars="0" w:firstLine="0" w:firstLineChars="0"/>
            <w:jc w:val="center"/>
            <w:rPr>
              <w:sz w:val="48"/>
              <w:szCs w:val="44"/>
            </w:rPr>
          </w:pPr>
          <w:r>
            <w:rPr>
              <w:rFonts w:ascii="宋体" w:hAnsi="宋体" w:eastAsia="宋体"/>
              <w:sz w:val="36"/>
              <w:szCs w:val="44"/>
            </w:rPr>
            <w:t>目</w:t>
          </w:r>
          <w:r>
            <w:rPr>
              <w:rFonts w:hint="eastAsia" w:ascii="宋体" w:hAnsi="宋体" w:eastAsia="宋体"/>
              <w:sz w:val="36"/>
              <w:szCs w:val="44"/>
              <w:lang w:val="en-US" w:eastAsia="zh-CN"/>
            </w:rPr>
            <w:t xml:space="preserve">  </w:t>
          </w:r>
          <w:r>
            <w:rPr>
              <w:rFonts w:ascii="宋体" w:hAnsi="宋体" w:eastAsia="宋体"/>
              <w:sz w:val="36"/>
              <w:szCs w:val="44"/>
            </w:rPr>
            <w:t>录</w:t>
          </w:r>
        </w:p>
        <w:p w14:paraId="2AB7B32B">
          <w:pPr>
            <w:pStyle w:val="16"/>
            <w:tabs>
              <w:tab w:val="right" w:leader="dot" w:pos="8844"/>
            </w:tabs>
            <w:rPr>
              <w:rFonts w:hint="eastAsia" w:ascii="宋体" w:hAnsi="宋体" w:cs="宋体"/>
              <w:b w:val="0"/>
              <w:bCs w:val="0"/>
              <w:sz w:val="28"/>
              <w:szCs w:val="28"/>
            </w:rPr>
          </w:pPr>
          <w:r>
            <w:rPr>
              <w:rFonts w:ascii="微软雅黑" w:hAnsi="微软雅黑" w:eastAsia="微软雅黑" w:cs="微软雅黑"/>
            </w:rPr>
            <w:fldChar w:fldCharType="begin"/>
          </w:r>
          <w:r>
            <w:rPr>
              <w:rFonts w:ascii="微软雅黑" w:hAnsi="微软雅黑" w:eastAsia="微软雅黑" w:cs="微软雅黑"/>
            </w:rPr>
            <w:instrText xml:space="preserve">TOC \o "1-1" \h \u </w:instrText>
          </w:r>
          <w:r>
            <w:rPr>
              <w:rFonts w:ascii="微软雅黑" w:hAnsi="微软雅黑" w:eastAsia="微软雅黑" w:cs="微软雅黑"/>
            </w:rPr>
            <w:fldChar w:fldCharType="separate"/>
          </w:r>
          <w:r>
            <w:rPr>
              <w:rFonts w:hint="eastAsia" w:ascii="宋体" w:hAnsi="宋体" w:eastAsia="宋体" w:cs="宋体"/>
              <w:b w:val="0"/>
              <w:bCs w:val="0"/>
              <w:sz w:val="28"/>
              <w:szCs w:val="28"/>
            </w:rPr>
            <w:fldChar w:fldCharType="begin"/>
          </w:r>
          <w:r>
            <w:rPr>
              <w:rFonts w:hint="eastAsia" w:ascii="宋体" w:hAnsi="宋体" w:eastAsia="宋体" w:cs="宋体"/>
              <w:b w:val="0"/>
              <w:bCs w:val="0"/>
              <w:sz w:val="28"/>
              <w:szCs w:val="28"/>
            </w:rPr>
            <w:instrText xml:space="preserve"> HYPERLINK \l _Toc28271 </w:instrText>
          </w:r>
          <w:r>
            <w:rPr>
              <w:rFonts w:hint="eastAsia" w:ascii="宋体" w:hAnsi="宋体" w:eastAsia="宋体" w:cs="宋体"/>
              <w:b w:val="0"/>
              <w:bCs w:val="0"/>
              <w:sz w:val="28"/>
              <w:szCs w:val="28"/>
            </w:rPr>
            <w:fldChar w:fldCharType="separate"/>
          </w:r>
          <w:r>
            <w:rPr>
              <w:rFonts w:hint="eastAsia" w:ascii="宋体" w:hAnsi="宋体" w:eastAsia="宋体" w:cs="宋体"/>
              <w:b w:val="0"/>
              <w:bCs w:val="0"/>
              <w:kern w:val="44"/>
              <w:sz w:val="28"/>
              <w:szCs w:val="48"/>
            </w:rPr>
            <w:t>第一篇  比选邀请书</w:t>
          </w:r>
          <w:r>
            <w:rPr>
              <w:rFonts w:hint="eastAsia" w:ascii="宋体" w:hAnsi="宋体" w:cs="宋体"/>
              <w:b w:val="0"/>
              <w:bCs w:val="0"/>
              <w:sz w:val="28"/>
              <w:szCs w:val="28"/>
            </w:rPr>
            <w:tab/>
          </w:r>
          <w:r>
            <w:rPr>
              <w:rFonts w:hint="eastAsia" w:ascii="宋体" w:hAnsi="宋体" w:cs="宋体"/>
              <w:b w:val="0"/>
              <w:bCs w:val="0"/>
              <w:sz w:val="28"/>
              <w:szCs w:val="28"/>
            </w:rPr>
            <w:fldChar w:fldCharType="begin"/>
          </w:r>
          <w:r>
            <w:rPr>
              <w:rFonts w:hint="eastAsia" w:ascii="宋体" w:hAnsi="宋体" w:cs="宋体"/>
              <w:b w:val="0"/>
              <w:bCs w:val="0"/>
              <w:sz w:val="28"/>
              <w:szCs w:val="28"/>
            </w:rPr>
            <w:instrText xml:space="preserve"> PAGEREF _Toc28271 \h </w:instrText>
          </w:r>
          <w:r>
            <w:rPr>
              <w:rFonts w:hint="eastAsia" w:ascii="宋体" w:hAnsi="宋体" w:cs="宋体"/>
              <w:b w:val="0"/>
              <w:bCs w:val="0"/>
              <w:sz w:val="28"/>
              <w:szCs w:val="28"/>
            </w:rPr>
            <w:fldChar w:fldCharType="separate"/>
          </w:r>
          <w:r>
            <w:rPr>
              <w:rFonts w:hint="eastAsia" w:ascii="宋体" w:hAnsi="宋体" w:cs="宋体"/>
              <w:b w:val="0"/>
              <w:bCs w:val="0"/>
              <w:sz w:val="28"/>
              <w:szCs w:val="28"/>
            </w:rPr>
            <w:t>3</w:t>
          </w:r>
          <w:r>
            <w:rPr>
              <w:rFonts w:hint="eastAsia" w:ascii="宋体" w:hAnsi="宋体" w:cs="宋体"/>
              <w:b w:val="0"/>
              <w:bCs w:val="0"/>
              <w:sz w:val="28"/>
              <w:szCs w:val="28"/>
            </w:rPr>
            <w:fldChar w:fldCharType="end"/>
          </w:r>
          <w:r>
            <w:rPr>
              <w:rFonts w:hint="eastAsia" w:ascii="宋体" w:hAnsi="宋体" w:eastAsia="宋体" w:cs="宋体"/>
              <w:b w:val="0"/>
              <w:bCs w:val="0"/>
              <w:sz w:val="28"/>
              <w:szCs w:val="28"/>
            </w:rPr>
            <w:fldChar w:fldCharType="end"/>
          </w:r>
        </w:p>
        <w:p w14:paraId="4F7068EE">
          <w:pPr>
            <w:pStyle w:val="16"/>
            <w:tabs>
              <w:tab w:val="right" w:leader="dot" w:pos="8844"/>
            </w:tabs>
            <w:rPr>
              <w:rFonts w:hint="eastAsia" w:ascii="宋体" w:hAnsi="宋体" w:cs="宋体"/>
              <w:b w:val="0"/>
              <w:bCs w:val="0"/>
              <w:sz w:val="28"/>
              <w:szCs w:val="28"/>
            </w:rPr>
          </w:pPr>
          <w:r>
            <w:rPr>
              <w:rFonts w:hint="eastAsia" w:ascii="宋体" w:hAnsi="宋体" w:eastAsia="宋体" w:cs="宋体"/>
              <w:b w:val="0"/>
              <w:bCs w:val="0"/>
              <w:sz w:val="28"/>
              <w:szCs w:val="28"/>
            </w:rPr>
            <w:fldChar w:fldCharType="begin"/>
          </w:r>
          <w:r>
            <w:rPr>
              <w:rFonts w:hint="eastAsia" w:ascii="宋体" w:hAnsi="宋体" w:eastAsia="宋体" w:cs="宋体"/>
              <w:b w:val="0"/>
              <w:bCs w:val="0"/>
              <w:sz w:val="28"/>
              <w:szCs w:val="28"/>
            </w:rPr>
            <w:instrText xml:space="preserve"> HYPERLINK \l _Toc6709 </w:instrText>
          </w:r>
          <w:r>
            <w:rPr>
              <w:rFonts w:hint="eastAsia" w:ascii="宋体" w:hAnsi="宋体" w:eastAsia="宋体" w:cs="宋体"/>
              <w:b w:val="0"/>
              <w:bCs w:val="0"/>
              <w:sz w:val="28"/>
              <w:szCs w:val="28"/>
            </w:rPr>
            <w:fldChar w:fldCharType="separate"/>
          </w:r>
          <w:r>
            <w:rPr>
              <w:rFonts w:hint="eastAsia" w:ascii="宋体" w:hAnsi="宋体" w:eastAsia="宋体" w:cs="宋体"/>
              <w:b w:val="0"/>
              <w:bCs w:val="0"/>
              <w:kern w:val="44"/>
              <w:sz w:val="28"/>
              <w:szCs w:val="48"/>
            </w:rPr>
            <w:t>第二篇  项目服务需求</w:t>
          </w:r>
          <w:r>
            <w:rPr>
              <w:rFonts w:hint="eastAsia" w:ascii="宋体" w:hAnsi="宋体" w:cs="宋体"/>
              <w:b w:val="0"/>
              <w:bCs w:val="0"/>
              <w:sz w:val="28"/>
              <w:szCs w:val="28"/>
            </w:rPr>
            <w:tab/>
          </w:r>
          <w:r>
            <w:rPr>
              <w:rFonts w:hint="eastAsia" w:ascii="宋体" w:hAnsi="宋体" w:cs="宋体"/>
              <w:b w:val="0"/>
              <w:bCs w:val="0"/>
              <w:sz w:val="28"/>
              <w:szCs w:val="28"/>
            </w:rPr>
            <w:fldChar w:fldCharType="begin"/>
          </w:r>
          <w:r>
            <w:rPr>
              <w:rFonts w:hint="eastAsia" w:ascii="宋体" w:hAnsi="宋体" w:cs="宋体"/>
              <w:b w:val="0"/>
              <w:bCs w:val="0"/>
              <w:sz w:val="28"/>
              <w:szCs w:val="28"/>
            </w:rPr>
            <w:instrText xml:space="preserve"> PAGEREF _Toc6709 \h </w:instrText>
          </w:r>
          <w:r>
            <w:rPr>
              <w:rFonts w:hint="eastAsia" w:ascii="宋体" w:hAnsi="宋体" w:cs="宋体"/>
              <w:b w:val="0"/>
              <w:bCs w:val="0"/>
              <w:sz w:val="28"/>
              <w:szCs w:val="28"/>
            </w:rPr>
            <w:fldChar w:fldCharType="separate"/>
          </w:r>
          <w:r>
            <w:rPr>
              <w:rFonts w:hint="eastAsia" w:ascii="宋体" w:hAnsi="宋体" w:cs="宋体"/>
              <w:b w:val="0"/>
              <w:bCs w:val="0"/>
              <w:sz w:val="28"/>
              <w:szCs w:val="28"/>
            </w:rPr>
            <w:t>6</w:t>
          </w:r>
          <w:r>
            <w:rPr>
              <w:rFonts w:hint="eastAsia" w:ascii="宋体" w:hAnsi="宋体" w:cs="宋体"/>
              <w:b w:val="0"/>
              <w:bCs w:val="0"/>
              <w:sz w:val="28"/>
              <w:szCs w:val="28"/>
            </w:rPr>
            <w:fldChar w:fldCharType="end"/>
          </w:r>
          <w:r>
            <w:rPr>
              <w:rFonts w:hint="eastAsia" w:ascii="宋体" w:hAnsi="宋体" w:eastAsia="宋体" w:cs="宋体"/>
              <w:b w:val="0"/>
              <w:bCs w:val="0"/>
              <w:sz w:val="28"/>
              <w:szCs w:val="28"/>
            </w:rPr>
            <w:fldChar w:fldCharType="end"/>
          </w:r>
        </w:p>
        <w:p w14:paraId="56384DD4">
          <w:pPr>
            <w:pStyle w:val="16"/>
            <w:tabs>
              <w:tab w:val="right" w:leader="dot" w:pos="8844"/>
            </w:tabs>
            <w:rPr>
              <w:rFonts w:hint="eastAsia" w:ascii="宋体" w:hAnsi="宋体" w:cs="宋体"/>
              <w:b w:val="0"/>
              <w:bCs w:val="0"/>
              <w:sz w:val="28"/>
              <w:szCs w:val="28"/>
            </w:rPr>
          </w:pPr>
          <w:r>
            <w:rPr>
              <w:rFonts w:hint="eastAsia" w:ascii="宋体" w:hAnsi="宋体" w:eastAsia="宋体" w:cs="宋体"/>
              <w:b w:val="0"/>
              <w:bCs w:val="0"/>
              <w:sz w:val="28"/>
              <w:szCs w:val="28"/>
            </w:rPr>
            <w:fldChar w:fldCharType="begin"/>
          </w:r>
          <w:r>
            <w:rPr>
              <w:rFonts w:hint="eastAsia" w:ascii="宋体" w:hAnsi="宋体" w:eastAsia="宋体" w:cs="宋体"/>
              <w:b w:val="0"/>
              <w:bCs w:val="0"/>
              <w:sz w:val="28"/>
              <w:szCs w:val="28"/>
            </w:rPr>
            <w:instrText xml:space="preserve"> HYPERLINK \l _Toc4782 </w:instrText>
          </w:r>
          <w:r>
            <w:rPr>
              <w:rFonts w:hint="eastAsia" w:ascii="宋体" w:hAnsi="宋体" w:eastAsia="宋体" w:cs="宋体"/>
              <w:b w:val="0"/>
              <w:bCs w:val="0"/>
              <w:sz w:val="28"/>
              <w:szCs w:val="28"/>
            </w:rPr>
            <w:fldChar w:fldCharType="separate"/>
          </w:r>
          <w:r>
            <w:rPr>
              <w:rFonts w:hint="eastAsia" w:ascii="宋体" w:hAnsi="宋体" w:eastAsia="宋体" w:cs="宋体"/>
              <w:b w:val="0"/>
              <w:bCs w:val="0"/>
              <w:kern w:val="44"/>
              <w:sz w:val="28"/>
              <w:szCs w:val="48"/>
            </w:rPr>
            <w:t>第三篇  项目商务要求</w:t>
          </w:r>
          <w:r>
            <w:rPr>
              <w:rFonts w:hint="eastAsia" w:ascii="宋体" w:hAnsi="宋体" w:cs="宋体"/>
              <w:b w:val="0"/>
              <w:bCs w:val="0"/>
              <w:sz w:val="28"/>
              <w:szCs w:val="28"/>
            </w:rPr>
            <w:tab/>
          </w:r>
          <w:r>
            <w:rPr>
              <w:rFonts w:hint="eastAsia" w:ascii="宋体" w:hAnsi="宋体" w:cs="宋体"/>
              <w:b w:val="0"/>
              <w:bCs w:val="0"/>
              <w:sz w:val="28"/>
              <w:szCs w:val="28"/>
            </w:rPr>
            <w:fldChar w:fldCharType="begin"/>
          </w:r>
          <w:r>
            <w:rPr>
              <w:rFonts w:hint="eastAsia" w:ascii="宋体" w:hAnsi="宋体" w:cs="宋体"/>
              <w:b w:val="0"/>
              <w:bCs w:val="0"/>
              <w:sz w:val="28"/>
              <w:szCs w:val="28"/>
            </w:rPr>
            <w:instrText xml:space="preserve"> PAGEREF _Toc4782 \h </w:instrText>
          </w:r>
          <w:r>
            <w:rPr>
              <w:rFonts w:hint="eastAsia" w:ascii="宋体" w:hAnsi="宋体" w:cs="宋体"/>
              <w:b w:val="0"/>
              <w:bCs w:val="0"/>
              <w:sz w:val="28"/>
              <w:szCs w:val="28"/>
            </w:rPr>
            <w:fldChar w:fldCharType="separate"/>
          </w:r>
          <w:r>
            <w:rPr>
              <w:rFonts w:hint="eastAsia" w:ascii="宋体" w:hAnsi="宋体" w:cs="宋体"/>
              <w:b w:val="0"/>
              <w:bCs w:val="0"/>
              <w:sz w:val="28"/>
              <w:szCs w:val="28"/>
            </w:rPr>
            <w:t>13</w:t>
          </w:r>
          <w:r>
            <w:rPr>
              <w:rFonts w:hint="eastAsia" w:ascii="宋体" w:hAnsi="宋体" w:cs="宋体"/>
              <w:b w:val="0"/>
              <w:bCs w:val="0"/>
              <w:sz w:val="28"/>
              <w:szCs w:val="28"/>
            </w:rPr>
            <w:fldChar w:fldCharType="end"/>
          </w:r>
          <w:r>
            <w:rPr>
              <w:rFonts w:hint="eastAsia" w:ascii="宋体" w:hAnsi="宋体" w:eastAsia="宋体" w:cs="宋体"/>
              <w:b w:val="0"/>
              <w:bCs w:val="0"/>
              <w:sz w:val="28"/>
              <w:szCs w:val="28"/>
            </w:rPr>
            <w:fldChar w:fldCharType="end"/>
          </w:r>
        </w:p>
        <w:p w14:paraId="0AA6B25E">
          <w:pPr>
            <w:pStyle w:val="16"/>
            <w:tabs>
              <w:tab w:val="right" w:leader="dot" w:pos="8844"/>
            </w:tabs>
            <w:rPr>
              <w:rFonts w:hint="eastAsia" w:ascii="宋体" w:hAnsi="宋体" w:cs="宋体"/>
              <w:b w:val="0"/>
              <w:bCs w:val="0"/>
              <w:sz w:val="28"/>
              <w:szCs w:val="28"/>
            </w:rPr>
          </w:pPr>
          <w:r>
            <w:rPr>
              <w:rFonts w:hint="eastAsia" w:ascii="宋体" w:hAnsi="宋体" w:eastAsia="宋体" w:cs="宋体"/>
              <w:b w:val="0"/>
              <w:bCs w:val="0"/>
              <w:sz w:val="28"/>
              <w:szCs w:val="28"/>
            </w:rPr>
            <w:fldChar w:fldCharType="begin"/>
          </w:r>
          <w:r>
            <w:rPr>
              <w:rFonts w:hint="eastAsia" w:ascii="宋体" w:hAnsi="宋体" w:eastAsia="宋体" w:cs="宋体"/>
              <w:b w:val="0"/>
              <w:bCs w:val="0"/>
              <w:sz w:val="28"/>
              <w:szCs w:val="28"/>
            </w:rPr>
            <w:instrText xml:space="preserve"> HYPERLINK \l _Toc5331 </w:instrText>
          </w:r>
          <w:r>
            <w:rPr>
              <w:rFonts w:hint="eastAsia" w:ascii="宋体" w:hAnsi="宋体" w:eastAsia="宋体" w:cs="宋体"/>
              <w:b w:val="0"/>
              <w:bCs w:val="0"/>
              <w:sz w:val="28"/>
              <w:szCs w:val="28"/>
            </w:rPr>
            <w:fldChar w:fldCharType="separate"/>
          </w:r>
          <w:r>
            <w:rPr>
              <w:rFonts w:hint="eastAsia" w:ascii="宋体" w:hAnsi="宋体" w:eastAsia="宋体" w:cs="宋体"/>
              <w:b w:val="0"/>
              <w:bCs w:val="0"/>
              <w:kern w:val="44"/>
              <w:sz w:val="28"/>
              <w:szCs w:val="48"/>
            </w:rPr>
            <w:t>第四篇  比选程序及方法、评审标准</w:t>
          </w:r>
          <w:r>
            <w:rPr>
              <w:rFonts w:hint="eastAsia" w:ascii="宋体" w:hAnsi="宋体" w:cs="宋体"/>
              <w:b w:val="0"/>
              <w:bCs w:val="0"/>
              <w:sz w:val="28"/>
              <w:szCs w:val="28"/>
            </w:rPr>
            <w:tab/>
          </w:r>
          <w:r>
            <w:rPr>
              <w:rFonts w:hint="eastAsia" w:ascii="宋体" w:hAnsi="宋体" w:cs="宋体"/>
              <w:b w:val="0"/>
              <w:bCs w:val="0"/>
              <w:sz w:val="28"/>
              <w:szCs w:val="28"/>
            </w:rPr>
            <w:fldChar w:fldCharType="begin"/>
          </w:r>
          <w:r>
            <w:rPr>
              <w:rFonts w:hint="eastAsia" w:ascii="宋体" w:hAnsi="宋体" w:cs="宋体"/>
              <w:b w:val="0"/>
              <w:bCs w:val="0"/>
              <w:sz w:val="28"/>
              <w:szCs w:val="28"/>
            </w:rPr>
            <w:instrText xml:space="preserve"> PAGEREF _Toc5331 \h </w:instrText>
          </w:r>
          <w:r>
            <w:rPr>
              <w:rFonts w:hint="eastAsia" w:ascii="宋体" w:hAnsi="宋体" w:cs="宋体"/>
              <w:b w:val="0"/>
              <w:bCs w:val="0"/>
              <w:sz w:val="28"/>
              <w:szCs w:val="28"/>
            </w:rPr>
            <w:fldChar w:fldCharType="separate"/>
          </w:r>
          <w:r>
            <w:rPr>
              <w:rFonts w:hint="eastAsia" w:ascii="宋体" w:hAnsi="宋体" w:cs="宋体"/>
              <w:b w:val="0"/>
              <w:bCs w:val="0"/>
              <w:sz w:val="28"/>
              <w:szCs w:val="28"/>
            </w:rPr>
            <w:t>17</w:t>
          </w:r>
          <w:r>
            <w:rPr>
              <w:rFonts w:hint="eastAsia" w:ascii="宋体" w:hAnsi="宋体" w:cs="宋体"/>
              <w:b w:val="0"/>
              <w:bCs w:val="0"/>
              <w:sz w:val="28"/>
              <w:szCs w:val="28"/>
            </w:rPr>
            <w:fldChar w:fldCharType="end"/>
          </w:r>
          <w:r>
            <w:rPr>
              <w:rFonts w:hint="eastAsia" w:ascii="宋体" w:hAnsi="宋体" w:eastAsia="宋体" w:cs="宋体"/>
              <w:b w:val="0"/>
              <w:bCs w:val="0"/>
              <w:sz w:val="28"/>
              <w:szCs w:val="28"/>
            </w:rPr>
            <w:fldChar w:fldCharType="end"/>
          </w:r>
        </w:p>
        <w:p w14:paraId="4503DC7D">
          <w:pPr>
            <w:pStyle w:val="16"/>
            <w:tabs>
              <w:tab w:val="right" w:leader="dot" w:pos="8844"/>
            </w:tabs>
            <w:rPr>
              <w:b w:val="0"/>
              <w:bCs w:val="0"/>
              <w:sz w:val="28"/>
              <w:szCs w:val="28"/>
            </w:rPr>
          </w:pPr>
          <w:r>
            <w:rPr>
              <w:rFonts w:hint="eastAsia" w:ascii="宋体" w:hAnsi="宋体" w:eastAsia="宋体" w:cs="宋体"/>
              <w:b w:val="0"/>
              <w:bCs w:val="0"/>
              <w:sz w:val="28"/>
              <w:szCs w:val="28"/>
            </w:rPr>
            <w:fldChar w:fldCharType="begin"/>
          </w:r>
          <w:r>
            <w:rPr>
              <w:rFonts w:hint="eastAsia" w:ascii="宋体" w:hAnsi="宋体" w:eastAsia="宋体" w:cs="宋体"/>
              <w:b w:val="0"/>
              <w:bCs w:val="0"/>
              <w:sz w:val="28"/>
              <w:szCs w:val="28"/>
            </w:rPr>
            <w:instrText xml:space="preserve"> HYPERLINK \l _Toc28391 </w:instrText>
          </w:r>
          <w:r>
            <w:rPr>
              <w:rFonts w:hint="eastAsia" w:ascii="宋体" w:hAnsi="宋体" w:eastAsia="宋体" w:cs="宋体"/>
              <w:b w:val="0"/>
              <w:bCs w:val="0"/>
              <w:sz w:val="28"/>
              <w:szCs w:val="28"/>
            </w:rPr>
            <w:fldChar w:fldCharType="separate"/>
          </w:r>
          <w:r>
            <w:rPr>
              <w:rFonts w:hint="eastAsia" w:ascii="宋体" w:hAnsi="宋体" w:eastAsia="宋体" w:cs="宋体"/>
              <w:b w:val="0"/>
              <w:bCs w:val="0"/>
              <w:kern w:val="44"/>
              <w:sz w:val="28"/>
              <w:szCs w:val="48"/>
            </w:rPr>
            <w:t>第五篇  比选须知</w:t>
          </w:r>
          <w:r>
            <w:rPr>
              <w:rFonts w:hint="eastAsia" w:ascii="宋体" w:hAnsi="宋体" w:cs="宋体"/>
              <w:b w:val="0"/>
              <w:bCs w:val="0"/>
              <w:sz w:val="28"/>
              <w:szCs w:val="28"/>
            </w:rPr>
            <w:tab/>
          </w:r>
          <w:r>
            <w:rPr>
              <w:rFonts w:hint="eastAsia" w:ascii="宋体" w:hAnsi="宋体" w:cs="宋体"/>
              <w:b w:val="0"/>
              <w:bCs w:val="0"/>
              <w:sz w:val="28"/>
              <w:szCs w:val="28"/>
            </w:rPr>
            <w:fldChar w:fldCharType="begin"/>
          </w:r>
          <w:r>
            <w:rPr>
              <w:rFonts w:hint="eastAsia" w:ascii="宋体" w:hAnsi="宋体" w:cs="宋体"/>
              <w:b w:val="0"/>
              <w:bCs w:val="0"/>
              <w:sz w:val="28"/>
              <w:szCs w:val="28"/>
            </w:rPr>
            <w:instrText xml:space="preserve"> PAGEREF _Toc28391 \h </w:instrText>
          </w:r>
          <w:r>
            <w:rPr>
              <w:rFonts w:hint="eastAsia" w:ascii="宋体" w:hAnsi="宋体" w:cs="宋体"/>
              <w:b w:val="0"/>
              <w:bCs w:val="0"/>
              <w:sz w:val="28"/>
              <w:szCs w:val="28"/>
            </w:rPr>
            <w:fldChar w:fldCharType="separate"/>
          </w:r>
          <w:r>
            <w:rPr>
              <w:rFonts w:hint="eastAsia" w:ascii="宋体" w:hAnsi="宋体" w:cs="宋体"/>
              <w:b w:val="0"/>
              <w:bCs w:val="0"/>
              <w:sz w:val="28"/>
              <w:szCs w:val="28"/>
            </w:rPr>
            <w:t>22</w:t>
          </w:r>
          <w:r>
            <w:rPr>
              <w:rFonts w:hint="eastAsia" w:ascii="宋体" w:hAnsi="宋体" w:cs="宋体"/>
              <w:b w:val="0"/>
              <w:bCs w:val="0"/>
              <w:sz w:val="28"/>
              <w:szCs w:val="28"/>
            </w:rPr>
            <w:fldChar w:fldCharType="end"/>
          </w:r>
          <w:r>
            <w:rPr>
              <w:rFonts w:hint="eastAsia" w:ascii="宋体" w:hAnsi="宋体" w:eastAsia="宋体" w:cs="宋体"/>
              <w:b w:val="0"/>
              <w:bCs w:val="0"/>
              <w:sz w:val="28"/>
              <w:szCs w:val="28"/>
            </w:rPr>
            <w:fldChar w:fldCharType="end"/>
          </w:r>
        </w:p>
        <w:p w14:paraId="6E42BDE0">
          <w:pPr>
            <w:pStyle w:val="16"/>
            <w:tabs>
              <w:tab w:val="right" w:leader="dot" w:pos="8844"/>
            </w:tabs>
            <w:rPr>
              <w:rFonts w:hint="eastAsia" w:ascii="宋体" w:hAnsi="宋体" w:cs="宋体"/>
              <w:b w:val="0"/>
              <w:bCs w:val="0"/>
              <w:sz w:val="28"/>
              <w:szCs w:val="28"/>
            </w:rPr>
          </w:pPr>
          <w:r>
            <w:rPr>
              <w:rFonts w:hint="eastAsia" w:ascii="宋体" w:hAnsi="宋体" w:eastAsia="宋体" w:cs="宋体"/>
              <w:b w:val="0"/>
              <w:bCs w:val="0"/>
              <w:sz w:val="28"/>
              <w:szCs w:val="28"/>
            </w:rPr>
            <w:fldChar w:fldCharType="begin"/>
          </w:r>
          <w:r>
            <w:rPr>
              <w:rFonts w:hint="eastAsia" w:ascii="宋体" w:hAnsi="宋体" w:eastAsia="宋体" w:cs="宋体"/>
              <w:b w:val="0"/>
              <w:bCs w:val="0"/>
              <w:sz w:val="28"/>
              <w:szCs w:val="28"/>
            </w:rPr>
            <w:instrText xml:space="preserve"> HYPERLINK \l _Toc5524 </w:instrText>
          </w:r>
          <w:r>
            <w:rPr>
              <w:rFonts w:hint="eastAsia" w:ascii="宋体" w:hAnsi="宋体" w:eastAsia="宋体" w:cs="宋体"/>
              <w:b w:val="0"/>
              <w:bCs w:val="0"/>
              <w:sz w:val="28"/>
              <w:szCs w:val="28"/>
            </w:rPr>
            <w:fldChar w:fldCharType="separate"/>
          </w:r>
          <w:r>
            <w:rPr>
              <w:rFonts w:hint="eastAsia" w:ascii="宋体" w:hAnsi="宋体" w:eastAsia="宋体" w:cs="宋体"/>
              <w:b w:val="0"/>
              <w:bCs w:val="0"/>
              <w:kern w:val="2"/>
              <w:sz w:val="28"/>
              <w:szCs w:val="28"/>
            </w:rPr>
            <w:t>第六篇  合同主要条款（样本）</w:t>
          </w:r>
          <w:r>
            <w:rPr>
              <w:rFonts w:hint="eastAsia" w:ascii="宋体" w:hAnsi="宋体" w:cs="宋体"/>
              <w:b w:val="0"/>
              <w:bCs w:val="0"/>
              <w:sz w:val="28"/>
              <w:szCs w:val="28"/>
            </w:rPr>
            <w:tab/>
          </w:r>
          <w:r>
            <w:rPr>
              <w:rFonts w:hint="eastAsia" w:ascii="宋体" w:hAnsi="宋体" w:cs="宋体"/>
              <w:b w:val="0"/>
              <w:bCs w:val="0"/>
              <w:sz w:val="28"/>
              <w:szCs w:val="28"/>
            </w:rPr>
            <w:fldChar w:fldCharType="begin"/>
          </w:r>
          <w:r>
            <w:rPr>
              <w:rFonts w:hint="eastAsia" w:ascii="宋体" w:hAnsi="宋体" w:cs="宋体"/>
              <w:b w:val="0"/>
              <w:bCs w:val="0"/>
              <w:sz w:val="28"/>
              <w:szCs w:val="28"/>
            </w:rPr>
            <w:instrText xml:space="preserve"> PAGEREF _Toc5524 \h </w:instrText>
          </w:r>
          <w:r>
            <w:rPr>
              <w:rFonts w:hint="eastAsia" w:ascii="宋体" w:hAnsi="宋体" w:cs="宋体"/>
              <w:b w:val="0"/>
              <w:bCs w:val="0"/>
              <w:sz w:val="28"/>
              <w:szCs w:val="28"/>
            </w:rPr>
            <w:fldChar w:fldCharType="separate"/>
          </w:r>
          <w:r>
            <w:rPr>
              <w:rFonts w:hint="eastAsia" w:ascii="宋体" w:hAnsi="宋体" w:cs="宋体"/>
              <w:b w:val="0"/>
              <w:bCs w:val="0"/>
              <w:sz w:val="28"/>
              <w:szCs w:val="28"/>
            </w:rPr>
            <w:t>28</w:t>
          </w:r>
          <w:r>
            <w:rPr>
              <w:rFonts w:hint="eastAsia" w:ascii="宋体" w:hAnsi="宋体" w:cs="宋体"/>
              <w:b w:val="0"/>
              <w:bCs w:val="0"/>
              <w:sz w:val="28"/>
              <w:szCs w:val="28"/>
            </w:rPr>
            <w:fldChar w:fldCharType="end"/>
          </w:r>
          <w:r>
            <w:rPr>
              <w:rFonts w:hint="eastAsia" w:ascii="宋体" w:hAnsi="宋体" w:eastAsia="宋体" w:cs="宋体"/>
              <w:b w:val="0"/>
              <w:bCs w:val="0"/>
              <w:sz w:val="28"/>
              <w:szCs w:val="28"/>
            </w:rPr>
            <w:fldChar w:fldCharType="end"/>
          </w:r>
        </w:p>
        <w:p w14:paraId="5BD7DD3F">
          <w:pPr>
            <w:pStyle w:val="16"/>
            <w:tabs>
              <w:tab w:val="right" w:leader="dot" w:pos="8844"/>
            </w:tabs>
          </w:pPr>
          <w:r>
            <w:rPr>
              <w:rFonts w:hint="eastAsia" w:ascii="宋体" w:hAnsi="宋体" w:eastAsia="宋体" w:cs="宋体"/>
              <w:b w:val="0"/>
              <w:bCs w:val="0"/>
              <w:sz w:val="28"/>
              <w:szCs w:val="28"/>
            </w:rPr>
            <w:fldChar w:fldCharType="begin"/>
          </w:r>
          <w:r>
            <w:rPr>
              <w:rFonts w:hint="eastAsia" w:ascii="宋体" w:hAnsi="宋体" w:eastAsia="宋体" w:cs="宋体"/>
              <w:b w:val="0"/>
              <w:bCs w:val="0"/>
              <w:sz w:val="28"/>
              <w:szCs w:val="28"/>
            </w:rPr>
            <w:instrText xml:space="preserve"> HYPERLINK \l _Toc7536 </w:instrText>
          </w:r>
          <w:r>
            <w:rPr>
              <w:rFonts w:hint="eastAsia" w:ascii="宋体" w:hAnsi="宋体" w:eastAsia="宋体" w:cs="宋体"/>
              <w:b w:val="0"/>
              <w:bCs w:val="0"/>
              <w:sz w:val="28"/>
              <w:szCs w:val="28"/>
            </w:rPr>
            <w:fldChar w:fldCharType="separate"/>
          </w:r>
          <w:r>
            <w:rPr>
              <w:rFonts w:hint="eastAsia" w:ascii="宋体" w:hAnsi="宋体" w:eastAsia="宋体" w:cs="宋体"/>
              <w:b w:val="0"/>
              <w:bCs w:val="0"/>
              <w:kern w:val="2"/>
              <w:sz w:val="28"/>
              <w:szCs w:val="28"/>
            </w:rPr>
            <w:t>第七篇 参选文件格式</w:t>
          </w:r>
          <w:r>
            <w:rPr>
              <w:rFonts w:hint="eastAsia" w:ascii="宋体" w:hAnsi="宋体" w:cs="宋体"/>
              <w:b w:val="0"/>
              <w:bCs w:val="0"/>
              <w:sz w:val="28"/>
              <w:szCs w:val="28"/>
            </w:rPr>
            <w:tab/>
          </w:r>
          <w:r>
            <w:rPr>
              <w:rFonts w:hint="eastAsia" w:ascii="宋体" w:hAnsi="宋体" w:cs="宋体"/>
              <w:b w:val="0"/>
              <w:bCs w:val="0"/>
              <w:sz w:val="28"/>
              <w:szCs w:val="28"/>
            </w:rPr>
            <w:fldChar w:fldCharType="begin"/>
          </w:r>
          <w:r>
            <w:rPr>
              <w:rFonts w:hint="eastAsia" w:ascii="宋体" w:hAnsi="宋体" w:cs="宋体"/>
              <w:b w:val="0"/>
              <w:bCs w:val="0"/>
              <w:sz w:val="28"/>
              <w:szCs w:val="28"/>
            </w:rPr>
            <w:instrText xml:space="preserve"> PAGEREF _Toc7536 \h </w:instrText>
          </w:r>
          <w:r>
            <w:rPr>
              <w:rFonts w:hint="eastAsia" w:ascii="宋体" w:hAnsi="宋体" w:cs="宋体"/>
              <w:b w:val="0"/>
              <w:bCs w:val="0"/>
              <w:sz w:val="28"/>
              <w:szCs w:val="28"/>
            </w:rPr>
            <w:fldChar w:fldCharType="separate"/>
          </w:r>
          <w:r>
            <w:rPr>
              <w:rFonts w:hint="eastAsia" w:ascii="宋体" w:hAnsi="宋体" w:cs="宋体"/>
              <w:b w:val="0"/>
              <w:bCs w:val="0"/>
              <w:sz w:val="28"/>
              <w:szCs w:val="28"/>
            </w:rPr>
            <w:t>39</w:t>
          </w:r>
          <w:r>
            <w:rPr>
              <w:rFonts w:hint="eastAsia" w:ascii="宋体" w:hAnsi="宋体" w:cs="宋体"/>
              <w:b w:val="0"/>
              <w:bCs w:val="0"/>
              <w:sz w:val="28"/>
              <w:szCs w:val="28"/>
            </w:rPr>
            <w:fldChar w:fldCharType="end"/>
          </w:r>
          <w:r>
            <w:rPr>
              <w:rFonts w:hint="eastAsia" w:ascii="宋体" w:hAnsi="宋体" w:eastAsia="宋体" w:cs="宋体"/>
              <w:b w:val="0"/>
              <w:bCs w:val="0"/>
              <w:sz w:val="28"/>
              <w:szCs w:val="28"/>
            </w:rPr>
            <w:fldChar w:fldCharType="end"/>
          </w:r>
        </w:p>
        <w:p w14:paraId="3D835A04">
          <w:pPr>
            <w:pStyle w:val="16"/>
            <w:tabs>
              <w:tab w:val="right" w:leader="dot" w:pos="8844"/>
            </w:tabs>
            <w:ind w:firstLine="0" w:firstLineChars="0"/>
          </w:pPr>
        </w:p>
        <w:p w14:paraId="6BE9B77B">
          <w:pPr>
            <w:ind w:left="560" w:firstLine="0" w:firstLineChars="0"/>
            <w:rPr>
              <w:rFonts w:ascii="微软雅黑" w:hAnsi="微软雅黑" w:eastAsia="微软雅黑" w:cs="微软雅黑"/>
              <w:color w:val="000000" w:themeColor="text1"/>
              <w:kern w:val="2"/>
              <w:sz w:val="28"/>
              <w:szCs w:val="24"/>
              <w:lang w:val="en-US" w:eastAsia="zh-CN" w:bidi="ar-SA"/>
              <w14:textFill>
                <w14:solidFill>
                  <w14:schemeClr w14:val="tx1"/>
                </w14:solidFill>
              </w14:textFill>
            </w:rPr>
          </w:pPr>
          <w:r>
            <w:rPr>
              <w:rFonts w:ascii="微软雅黑" w:hAnsi="微软雅黑" w:eastAsia="微软雅黑" w:cs="微软雅黑"/>
            </w:rPr>
            <w:fldChar w:fldCharType="end"/>
          </w:r>
        </w:p>
      </w:sdtContent>
    </w:sdt>
    <w:p w14:paraId="44B78D36">
      <w:pPr>
        <w:ind w:left="560" w:firstLine="0" w:firstLineChars="0"/>
        <w:rPr>
          <w:rFonts w:ascii="微软雅黑" w:hAnsi="微软雅黑" w:eastAsia="微软雅黑" w:cs="微软雅黑"/>
          <w:color w:val="000000" w:themeColor="text1"/>
          <w:kern w:val="2"/>
          <w:sz w:val="28"/>
          <w:szCs w:val="24"/>
          <w:lang w:val="en-US" w:eastAsia="zh-CN" w:bidi="ar-SA"/>
          <w14:textFill>
            <w14:solidFill>
              <w14:schemeClr w14:val="tx1"/>
            </w14:solidFill>
          </w14:textFill>
        </w:rPr>
      </w:pPr>
    </w:p>
    <w:bookmarkEnd w:id="1"/>
    <w:bookmarkEnd w:id="2"/>
    <w:bookmarkEnd w:id="3"/>
    <w:bookmarkEnd w:id="4"/>
    <w:bookmarkEnd w:id="5"/>
    <w:bookmarkEnd w:id="6"/>
    <w:p w14:paraId="0030DE0D">
      <w:pPr>
        <w:ind w:firstLine="560" w:firstLineChars="0"/>
        <w:rPr>
          <w:rFonts w:ascii="微软雅黑" w:hAnsi="微软雅黑" w:eastAsia="微软雅黑" w:cs="微软雅黑"/>
          <w:szCs w:val="28"/>
        </w:rPr>
      </w:pPr>
    </w:p>
    <w:p w14:paraId="6DC34FA5">
      <w:pPr>
        <w:pStyle w:val="16"/>
        <w:ind w:firstLine="480"/>
        <w:rPr>
          <w:rFonts w:ascii="微软雅黑" w:hAnsi="微软雅黑" w:eastAsia="微软雅黑" w:cs="微软雅黑"/>
          <w:szCs w:val="28"/>
        </w:rPr>
      </w:pPr>
    </w:p>
    <w:p w14:paraId="78D34C40">
      <w:pPr>
        <w:ind w:firstLineChars="0"/>
        <w:jc w:val="center"/>
        <w:rPr>
          <w:rFonts w:ascii="微软雅黑" w:hAnsi="微软雅黑" w:eastAsia="微软雅黑" w:cs="微软雅黑"/>
          <w:b/>
          <w:bCs/>
          <w:kern w:val="44"/>
          <w:sz w:val="32"/>
          <w:szCs w:val="44"/>
        </w:rPr>
      </w:pPr>
      <w:bookmarkStart w:id="7" w:name="_Toc194572015"/>
      <w:r>
        <w:rPr>
          <w:rFonts w:hint="eastAsia" w:ascii="微软雅黑" w:hAnsi="微软雅黑" w:eastAsia="微软雅黑" w:cs="微软雅黑"/>
          <w:b/>
          <w:bCs/>
          <w:kern w:val="44"/>
          <w:sz w:val="32"/>
          <w:szCs w:val="44"/>
        </w:rPr>
        <w:br w:type="page"/>
      </w:r>
    </w:p>
    <w:p w14:paraId="5D211D46">
      <w:pPr>
        <w:pStyle w:val="2"/>
        <w:spacing w:before="0" w:after="0" w:line="240" w:lineRule="auto"/>
        <w:ind w:firstLine="0" w:firstLineChars="0"/>
        <w:jc w:val="center"/>
        <w:rPr>
          <w:rFonts w:ascii="微软雅黑" w:hAnsi="微软雅黑" w:eastAsia="微软雅黑" w:cs="微软雅黑"/>
          <w:b/>
          <w:bCs/>
          <w:color w:val="000000" w:themeColor="text1"/>
          <w:kern w:val="44"/>
          <w:sz w:val="32"/>
          <w:szCs w:val="44"/>
          <w14:textFill>
            <w14:solidFill>
              <w14:schemeClr w14:val="tx1"/>
            </w14:solidFill>
          </w14:textFill>
        </w:rPr>
      </w:pPr>
      <w:bookmarkStart w:id="8" w:name="_Toc28271"/>
      <w:bookmarkStart w:id="9" w:name="_Toc32417"/>
      <w:bookmarkStart w:id="10" w:name="_Toc2456"/>
      <w:r>
        <w:rPr>
          <w:rFonts w:hint="eastAsia" w:ascii="微软雅黑" w:hAnsi="微软雅黑" w:eastAsia="微软雅黑" w:cs="微软雅黑"/>
          <w:b/>
          <w:bCs/>
          <w:color w:val="000000" w:themeColor="text1"/>
          <w:kern w:val="44"/>
          <w:sz w:val="32"/>
          <w:szCs w:val="44"/>
          <w14:textFill>
            <w14:solidFill>
              <w14:schemeClr w14:val="tx1"/>
            </w14:solidFill>
          </w14:textFill>
        </w:rPr>
        <w:t>第一篇  比选邀请书</w:t>
      </w:r>
      <w:bookmarkEnd w:id="7"/>
      <w:bookmarkEnd w:id="8"/>
      <w:bookmarkEnd w:id="9"/>
      <w:bookmarkEnd w:id="10"/>
    </w:p>
    <w:p w14:paraId="5A6CE12B">
      <w:pPr>
        <w:ind w:firstLine="560"/>
        <w:rPr>
          <w:rFonts w:ascii="方正仿宋_GBK" w:hAnsi="微软雅黑" w:cs="微软雅黑"/>
          <w:szCs w:val="28"/>
          <w:u w:val="single"/>
        </w:rPr>
      </w:pPr>
      <w:bookmarkStart w:id="11" w:name="_Hlk184023984"/>
      <w:r>
        <w:rPr>
          <w:rFonts w:hint="eastAsia" w:ascii="方正仿宋_GBK" w:hAnsi="微软雅黑" w:cs="微软雅黑"/>
          <w:szCs w:val="28"/>
        </w:rPr>
        <w:t>重庆华龙网集团股份有限公司（以下简称“采购人”）</w:t>
      </w:r>
      <w:r>
        <w:rPr>
          <w:rFonts w:hint="eastAsia" w:ascii="方正仿宋_GBK" w:hAnsi="微软雅黑" w:cs="微软雅黑"/>
          <w:szCs w:val="28"/>
          <w:u w:val="single"/>
        </w:rPr>
        <w:t>对成渝地区双城经济圈建设暨国家畜牧科技城建设成效主题展活动现场搭建服务</w:t>
      </w:r>
      <w:r>
        <w:rPr>
          <w:rFonts w:hint="eastAsia" w:ascii="方正仿宋_GBK" w:hAnsi="微软雅黑" w:cs="微软雅黑"/>
          <w:szCs w:val="28"/>
        </w:rPr>
        <w:t>面向社会进行竞争性比选采购。欢迎有资格的参选人前来参与比选。</w:t>
      </w:r>
    </w:p>
    <w:p w14:paraId="1E070730">
      <w:pPr>
        <w:pStyle w:val="3"/>
        <w:adjustRightInd w:val="0"/>
        <w:snapToGrid w:val="0"/>
        <w:spacing w:before="0" w:after="0"/>
        <w:ind w:firstLine="560"/>
        <w:jc w:val="left"/>
        <w:rPr>
          <w:rFonts w:ascii="方正黑体_GBK" w:hAnsi="微软雅黑" w:eastAsia="方正黑体_GBK" w:cs="微软雅黑"/>
          <w:color w:val="000000" w:themeColor="text1"/>
          <w:sz w:val="28"/>
          <w:szCs w:val="20"/>
          <w14:textFill>
            <w14:solidFill>
              <w14:schemeClr w14:val="tx1"/>
            </w14:solidFill>
          </w14:textFill>
        </w:rPr>
      </w:pPr>
      <w:bookmarkStart w:id="12" w:name="_Toc105081899"/>
      <w:bookmarkStart w:id="13" w:name="_Toc25038"/>
      <w:bookmarkStart w:id="14" w:name="_Toc1116"/>
      <w:bookmarkStart w:id="15" w:name="_Toc29938"/>
      <w:bookmarkStart w:id="16" w:name="_Toc31682"/>
      <w:r>
        <w:rPr>
          <w:rFonts w:hint="eastAsia" w:ascii="方正黑体_GBK" w:hAnsi="微软雅黑" w:eastAsia="方正黑体_GBK" w:cs="微软雅黑"/>
          <w:color w:val="000000" w:themeColor="text1"/>
          <w:sz w:val="28"/>
          <w:szCs w:val="20"/>
          <w14:textFill>
            <w14:solidFill>
              <w14:schemeClr w14:val="tx1"/>
            </w14:solidFill>
          </w14:textFill>
        </w:rPr>
        <w:t>一、竞争性比选内容</w:t>
      </w:r>
      <w:bookmarkEnd w:id="12"/>
      <w:bookmarkEnd w:id="13"/>
      <w:bookmarkEnd w:id="14"/>
      <w:bookmarkEnd w:id="15"/>
      <w:bookmarkEnd w:id="16"/>
    </w:p>
    <w:tbl>
      <w:tblPr>
        <w:tblStyle w:val="20"/>
        <w:tblW w:w="95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22"/>
        <w:gridCol w:w="1688"/>
        <w:gridCol w:w="1887"/>
        <w:gridCol w:w="1810"/>
      </w:tblGrid>
      <w:tr w14:paraId="2115C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jc w:val="center"/>
        </w:trPr>
        <w:tc>
          <w:tcPr>
            <w:tcW w:w="4122" w:type="dxa"/>
            <w:tcBorders>
              <w:top w:val="single" w:color="auto" w:sz="4" w:space="0"/>
              <w:left w:val="single" w:color="auto" w:sz="4" w:space="0"/>
              <w:right w:val="single" w:color="auto" w:sz="4" w:space="0"/>
            </w:tcBorders>
            <w:vAlign w:val="center"/>
          </w:tcPr>
          <w:p w14:paraId="0EAB8ABE">
            <w:pPr>
              <w:widowControl/>
              <w:spacing w:line="240" w:lineRule="auto"/>
              <w:ind w:firstLine="560" w:firstLineChars="0"/>
              <w:jc w:val="left"/>
              <w:rPr>
                <w:rFonts w:hint="eastAsia" w:ascii="方正仿宋_GBK" w:hAnsi="方正仿宋_GBK" w:eastAsia="方正仿宋_GBK" w:cs="方正仿宋_GBK"/>
                <w:b w:val="0"/>
                <w:bCs w:val="0"/>
                <w:kern w:val="0"/>
                <w:szCs w:val="28"/>
              </w:rPr>
            </w:pPr>
            <w:r>
              <w:rPr>
                <w:rFonts w:hint="eastAsia" w:ascii="方正仿宋_GBK" w:hAnsi="方正仿宋_GBK" w:eastAsia="方正仿宋_GBK" w:cs="方正仿宋_GBK"/>
                <w:b w:val="0"/>
                <w:bCs w:val="0"/>
                <w:kern w:val="0"/>
                <w:szCs w:val="28"/>
              </w:rPr>
              <w:t>项目名称</w:t>
            </w:r>
          </w:p>
        </w:tc>
        <w:tc>
          <w:tcPr>
            <w:tcW w:w="1688" w:type="dxa"/>
            <w:tcBorders>
              <w:top w:val="single" w:color="auto" w:sz="4" w:space="0"/>
              <w:left w:val="single" w:color="auto" w:sz="4" w:space="0"/>
              <w:right w:val="single" w:color="auto" w:sz="4" w:space="0"/>
            </w:tcBorders>
            <w:vAlign w:val="center"/>
          </w:tcPr>
          <w:p w14:paraId="65F64761">
            <w:pPr>
              <w:widowControl/>
              <w:spacing w:line="360" w:lineRule="exact"/>
              <w:ind w:firstLine="0" w:firstLineChars="0"/>
              <w:jc w:val="center"/>
              <w:rPr>
                <w:rFonts w:hint="eastAsia" w:ascii="方正仿宋_GBK" w:hAnsi="方正仿宋_GBK" w:eastAsia="方正仿宋_GBK" w:cs="方正仿宋_GBK"/>
                <w:b w:val="0"/>
                <w:bCs w:val="0"/>
                <w:kern w:val="0"/>
                <w:szCs w:val="28"/>
              </w:rPr>
            </w:pPr>
            <w:r>
              <w:rPr>
                <w:rFonts w:hint="eastAsia" w:ascii="方正仿宋_GBK" w:hAnsi="方正仿宋_GBK" w:eastAsia="方正仿宋_GBK" w:cs="方正仿宋_GBK"/>
                <w:b w:val="0"/>
                <w:bCs w:val="0"/>
                <w:kern w:val="0"/>
                <w:szCs w:val="28"/>
              </w:rPr>
              <w:t>采购预算</w:t>
            </w:r>
          </w:p>
          <w:p w14:paraId="341D4275">
            <w:pPr>
              <w:spacing w:line="360" w:lineRule="exact"/>
              <w:ind w:firstLine="0" w:firstLineChars="0"/>
              <w:jc w:val="center"/>
              <w:rPr>
                <w:rFonts w:hint="eastAsia" w:ascii="方正仿宋_GBK" w:hAnsi="方正仿宋_GBK" w:eastAsia="方正仿宋_GBK" w:cs="方正仿宋_GBK"/>
                <w:b w:val="0"/>
                <w:bCs w:val="0"/>
                <w:kern w:val="0"/>
                <w:szCs w:val="28"/>
              </w:rPr>
            </w:pPr>
            <w:r>
              <w:rPr>
                <w:rFonts w:hint="eastAsia" w:ascii="方正仿宋_GBK" w:hAnsi="方正仿宋_GBK" w:eastAsia="方正仿宋_GBK" w:cs="方正仿宋_GBK"/>
                <w:b w:val="0"/>
                <w:bCs w:val="0"/>
                <w:kern w:val="0"/>
                <w:szCs w:val="28"/>
              </w:rPr>
              <w:t>（万元）</w:t>
            </w:r>
          </w:p>
        </w:tc>
        <w:tc>
          <w:tcPr>
            <w:tcW w:w="1887" w:type="dxa"/>
            <w:tcBorders>
              <w:top w:val="single" w:color="auto" w:sz="4" w:space="0"/>
              <w:left w:val="single" w:color="auto" w:sz="4" w:space="0"/>
              <w:right w:val="single" w:color="auto" w:sz="4" w:space="0"/>
            </w:tcBorders>
            <w:vAlign w:val="center"/>
          </w:tcPr>
          <w:p w14:paraId="618B63C2">
            <w:pPr>
              <w:spacing w:line="360" w:lineRule="exact"/>
              <w:ind w:firstLine="0" w:firstLineChars="0"/>
              <w:jc w:val="center"/>
              <w:rPr>
                <w:rFonts w:hint="eastAsia" w:ascii="方正仿宋_GBK" w:hAnsi="方正仿宋_GBK" w:eastAsia="方正仿宋_GBK" w:cs="方正仿宋_GBK"/>
                <w:szCs w:val="28"/>
              </w:rPr>
            </w:pPr>
            <w:r>
              <w:rPr>
                <w:rFonts w:hint="eastAsia" w:ascii="方正仿宋_GBK" w:hAnsi="方正仿宋_GBK" w:eastAsia="方正仿宋_GBK" w:cs="方正仿宋_GBK"/>
                <w:b w:val="0"/>
                <w:bCs w:val="0"/>
                <w:kern w:val="0"/>
                <w:szCs w:val="28"/>
              </w:rPr>
              <w:t>成交数量</w:t>
            </w:r>
          </w:p>
          <w:p w14:paraId="3B7F00D7">
            <w:pPr>
              <w:spacing w:line="360" w:lineRule="exact"/>
              <w:ind w:firstLine="0" w:firstLineChars="0"/>
              <w:jc w:val="center"/>
              <w:rPr>
                <w:rFonts w:hint="eastAsia" w:ascii="方正仿宋_GBK" w:hAnsi="方正仿宋_GBK" w:eastAsia="方正仿宋_GBK" w:cs="方正仿宋_GBK"/>
                <w:b w:val="0"/>
                <w:bCs w:val="0"/>
                <w:kern w:val="0"/>
                <w:szCs w:val="28"/>
              </w:rPr>
            </w:pPr>
            <w:r>
              <w:rPr>
                <w:rFonts w:hint="eastAsia" w:ascii="方正仿宋_GBK" w:hAnsi="方正仿宋_GBK" w:eastAsia="方正仿宋_GBK" w:cs="方正仿宋_GBK"/>
                <w:b w:val="0"/>
                <w:bCs w:val="0"/>
                <w:kern w:val="0"/>
                <w:szCs w:val="28"/>
              </w:rPr>
              <w:t>（名）</w:t>
            </w:r>
          </w:p>
        </w:tc>
        <w:tc>
          <w:tcPr>
            <w:tcW w:w="1810" w:type="dxa"/>
            <w:tcBorders>
              <w:top w:val="single" w:color="auto" w:sz="4" w:space="0"/>
              <w:left w:val="single" w:color="auto" w:sz="4" w:space="0"/>
              <w:right w:val="single" w:color="auto" w:sz="4" w:space="0"/>
            </w:tcBorders>
            <w:vAlign w:val="center"/>
          </w:tcPr>
          <w:p w14:paraId="124FF925">
            <w:pPr>
              <w:spacing w:line="360" w:lineRule="exact"/>
              <w:ind w:firstLine="0" w:firstLineChars="0"/>
              <w:jc w:val="center"/>
              <w:rPr>
                <w:rFonts w:hint="eastAsia" w:ascii="方正仿宋_GBK" w:hAnsi="方正仿宋_GBK" w:eastAsia="方正仿宋_GBK" w:cs="方正仿宋_GBK"/>
                <w:b w:val="0"/>
                <w:bCs w:val="0"/>
                <w:kern w:val="0"/>
                <w:szCs w:val="28"/>
              </w:rPr>
            </w:pPr>
            <w:r>
              <w:rPr>
                <w:rFonts w:hint="eastAsia" w:ascii="方正仿宋_GBK" w:hAnsi="方正仿宋_GBK" w:eastAsia="方正仿宋_GBK" w:cs="方正仿宋_GBK"/>
                <w:b w:val="0"/>
                <w:bCs w:val="0"/>
                <w:kern w:val="0"/>
                <w:szCs w:val="28"/>
              </w:rPr>
              <w:t>备注</w:t>
            </w:r>
          </w:p>
        </w:tc>
      </w:tr>
      <w:tr w14:paraId="0B1EF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jc w:val="center"/>
        </w:trPr>
        <w:tc>
          <w:tcPr>
            <w:tcW w:w="4122" w:type="dxa"/>
            <w:tcBorders>
              <w:top w:val="single" w:color="auto" w:sz="4" w:space="0"/>
              <w:left w:val="single" w:color="auto" w:sz="4" w:space="0"/>
              <w:right w:val="single" w:color="auto" w:sz="4" w:space="0"/>
            </w:tcBorders>
            <w:vAlign w:val="center"/>
          </w:tcPr>
          <w:p w14:paraId="5C756412">
            <w:pPr>
              <w:widowControl/>
              <w:spacing w:line="360" w:lineRule="exact"/>
              <w:ind w:firstLine="0" w:firstLineChars="0"/>
              <w:jc w:val="center"/>
              <w:rPr>
                <w:rFonts w:ascii="Times New Roman" w:hAnsi="Times New Roman"/>
                <w:kern w:val="0"/>
                <w:szCs w:val="28"/>
              </w:rPr>
            </w:pPr>
            <w:bookmarkStart w:id="17" w:name="_Hlk344477914"/>
            <w:r>
              <w:rPr>
                <w:rFonts w:ascii="Times New Roman" w:hAnsi="Times New Roman"/>
                <w:kern w:val="0"/>
                <w:szCs w:val="28"/>
              </w:rPr>
              <w:t>成渝地区双城经济圈建设暨国家畜牧科技城建设成效主题展活动现场搭建服务</w:t>
            </w:r>
          </w:p>
        </w:tc>
        <w:tc>
          <w:tcPr>
            <w:tcW w:w="1688" w:type="dxa"/>
            <w:tcBorders>
              <w:top w:val="single" w:color="auto" w:sz="4" w:space="0"/>
              <w:left w:val="single" w:color="auto" w:sz="4" w:space="0"/>
              <w:right w:val="single" w:color="auto" w:sz="4" w:space="0"/>
            </w:tcBorders>
            <w:vAlign w:val="center"/>
          </w:tcPr>
          <w:p w14:paraId="1E8CF237">
            <w:pPr>
              <w:widowControl/>
              <w:spacing w:line="360" w:lineRule="exact"/>
              <w:ind w:firstLine="0" w:firstLineChars="0"/>
              <w:jc w:val="center"/>
              <w:rPr>
                <w:rFonts w:ascii="Times New Roman" w:hAnsi="Times New Roman"/>
                <w:b/>
                <w:bCs/>
                <w:kern w:val="0"/>
                <w:szCs w:val="28"/>
              </w:rPr>
            </w:pPr>
            <w:r>
              <w:rPr>
                <w:rFonts w:ascii="Times New Roman" w:hAnsi="Times New Roman"/>
                <w:b/>
                <w:bCs/>
                <w:kern w:val="0"/>
                <w:szCs w:val="28"/>
              </w:rPr>
              <w:t>25.00</w:t>
            </w:r>
          </w:p>
        </w:tc>
        <w:tc>
          <w:tcPr>
            <w:tcW w:w="1887" w:type="dxa"/>
            <w:tcBorders>
              <w:top w:val="single" w:color="auto" w:sz="4" w:space="0"/>
              <w:left w:val="single" w:color="auto" w:sz="4" w:space="0"/>
              <w:right w:val="single" w:color="auto" w:sz="4" w:space="0"/>
            </w:tcBorders>
            <w:vAlign w:val="center"/>
          </w:tcPr>
          <w:p w14:paraId="2034DC22">
            <w:pPr>
              <w:widowControl/>
              <w:spacing w:line="360" w:lineRule="exact"/>
              <w:ind w:firstLine="0" w:firstLineChars="0"/>
              <w:jc w:val="center"/>
              <w:rPr>
                <w:rFonts w:ascii="Times New Roman" w:hAnsi="Times New Roman"/>
                <w:kern w:val="0"/>
                <w:szCs w:val="28"/>
              </w:rPr>
            </w:pPr>
            <w:r>
              <w:rPr>
                <w:rFonts w:ascii="Times New Roman" w:hAnsi="Times New Roman"/>
                <w:kern w:val="0"/>
                <w:szCs w:val="28"/>
              </w:rPr>
              <w:t>1</w:t>
            </w:r>
          </w:p>
        </w:tc>
        <w:tc>
          <w:tcPr>
            <w:tcW w:w="1810" w:type="dxa"/>
            <w:tcBorders>
              <w:top w:val="single" w:color="auto" w:sz="4" w:space="0"/>
              <w:left w:val="single" w:color="auto" w:sz="4" w:space="0"/>
              <w:right w:val="single" w:color="auto" w:sz="4" w:space="0"/>
            </w:tcBorders>
            <w:vAlign w:val="center"/>
          </w:tcPr>
          <w:p w14:paraId="26EDC803">
            <w:pPr>
              <w:widowControl/>
              <w:spacing w:line="360" w:lineRule="exact"/>
              <w:ind w:firstLine="0" w:firstLineChars="0"/>
              <w:jc w:val="center"/>
              <w:rPr>
                <w:rFonts w:ascii="Times New Roman" w:hAnsi="Times New Roman"/>
                <w:b/>
                <w:kern w:val="0"/>
                <w:szCs w:val="28"/>
              </w:rPr>
            </w:pPr>
            <w:r>
              <w:rPr>
                <w:rFonts w:ascii="Times New Roman" w:hAnsi="Times New Roman"/>
                <w:b/>
                <w:bCs/>
                <w:kern w:val="0"/>
                <w:szCs w:val="28"/>
              </w:rPr>
              <w:t>无</w:t>
            </w:r>
          </w:p>
        </w:tc>
      </w:tr>
      <w:bookmarkEnd w:id="17"/>
    </w:tbl>
    <w:p w14:paraId="3DC6BEB6">
      <w:pPr>
        <w:pStyle w:val="3"/>
        <w:adjustRightInd w:val="0"/>
        <w:snapToGrid w:val="0"/>
        <w:spacing w:before="0" w:after="0"/>
        <w:ind w:firstLine="560"/>
        <w:jc w:val="left"/>
        <w:rPr>
          <w:rFonts w:ascii="方正黑体_GBK" w:hAnsi="微软雅黑" w:eastAsia="方正黑体_GBK" w:cs="微软雅黑"/>
          <w:color w:val="000000" w:themeColor="text1"/>
          <w:sz w:val="28"/>
          <w:szCs w:val="20"/>
          <w14:textFill>
            <w14:solidFill>
              <w14:schemeClr w14:val="tx1"/>
            </w14:solidFill>
          </w14:textFill>
        </w:rPr>
      </w:pPr>
      <w:bookmarkStart w:id="18" w:name="_Toc105081900"/>
      <w:bookmarkStart w:id="19" w:name="_Toc19104"/>
      <w:bookmarkStart w:id="20" w:name="_Toc28662"/>
      <w:bookmarkStart w:id="21" w:name="_Toc9326"/>
      <w:bookmarkStart w:id="22" w:name="_Toc22473"/>
      <w:r>
        <w:rPr>
          <w:rFonts w:ascii="方正黑体_GBK" w:hAnsi="微软雅黑" w:eastAsia="方正黑体_GBK" w:cs="微软雅黑"/>
          <w:color w:val="000000" w:themeColor="text1"/>
          <w:sz w:val="28"/>
          <w:szCs w:val="20"/>
          <w14:textFill>
            <w14:solidFill>
              <w14:schemeClr w14:val="tx1"/>
            </w14:solidFill>
          </w14:textFill>
        </w:rPr>
        <w:t>二、资金来源</w:t>
      </w:r>
      <w:bookmarkEnd w:id="18"/>
      <w:bookmarkEnd w:id="19"/>
    </w:p>
    <w:p w14:paraId="0C8F1E8B">
      <w:pPr>
        <w:ind w:firstLine="560"/>
        <w:rPr>
          <w:rFonts w:ascii="Times New Roman" w:hAnsi="Times New Roman"/>
          <w:szCs w:val="28"/>
        </w:rPr>
      </w:pPr>
      <w:r>
        <w:rPr>
          <w:rFonts w:ascii="Times New Roman" w:hAnsi="Times New Roman"/>
          <w:szCs w:val="28"/>
        </w:rPr>
        <w:t>业主自筹</w:t>
      </w:r>
    </w:p>
    <w:p w14:paraId="6993667A">
      <w:pPr>
        <w:pStyle w:val="3"/>
        <w:adjustRightInd w:val="0"/>
        <w:snapToGrid w:val="0"/>
        <w:spacing w:before="0" w:after="0"/>
        <w:ind w:firstLine="560"/>
        <w:jc w:val="left"/>
        <w:rPr>
          <w:rFonts w:ascii="方正黑体_GBK" w:hAnsi="微软雅黑" w:eastAsia="方正黑体_GBK" w:cs="微软雅黑"/>
          <w:color w:val="000000" w:themeColor="text1"/>
          <w:sz w:val="28"/>
          <w:szCs w:val="20"/>
          <w14:textFill>
            <w14:solidFill>
              <w14:schemeClr w14:val="tx1"/>
            </w14:solidFill>
          </w14:textFill>
        </w:rPr>
      </w:pPr>
      <w:bookmarkStart w:id="23" w:name="_Toc105081901"/>
      <w:bookmarkStart w:id="24" w:name="_Toc3950"/>
      <w:r>
        <w:rPr>
          <w:rFonts w:ascii="方正黑体_GBK" w:hAnsi="微软雅黑" w:eastAsia="方正黑体_GBK" w:cs="微软雅黑"/>
          <w:color w:val="000000" w:themeColor="text1"/>
          <w:sz w:val="28"/>
          <w:szCs w:val="20"/>
          <w14:textFill>
            <w14:solidFill>
              <w14:schemeClr w14:val="tx1"/>
            </w14:solidFill>
          </w14:textFill>
        </w:rPr>
        <w:t>三、参选人资格要求</w:t>
      </w:r>
      <w:bookmarkEnd w:id="20"/>
      <w:bookmarkEnd w:id="21"/>
      <w:bookmarkEnd w:id="22"/>
      <w:bookmarkEnd w:id="23"/>
      <w:bookmarkEnd w:id="24"/>
    </w:p>
    <w:p w14:paraId="56CF480F">
      <w:pPr>
        <w:tabs>
          <w:tab w:val="left" w:pos="6930"/>
        </w:tabs>
        <w:adjustRightInd w:val="0"/>
        <w:snapToGrid w:val="0"/>
        <w:ind w:firstLine="560"/>
        <w:rPr>
          <w:rFonts w:ascii="Times New Roman" w:hAnsi="Times New Roman"/>
          <w:szCs w:val="28"/>
        </w:rPr>
      </w:pPr>
      <w:r>
        <w:rPr>
          <w:rFonts w:ascii="Times New Roman" w:hAnsi="Times New Roman"/>
          <w:szCs w:val="28"/>
        </w:rPr>
        <w:t>参选人是指向采购人提供服务或者货物的法人、其他组织或者自然人。合格的参选人应首先符合比选文件规定的基本资格条件。</w:t>
      </w:r>
    </w:p>
    <w:p w14:paraId="1A649530">
      <w:pPr>
        <w:ind w:firstLine="560"/>
        <w:rPr>
          <w:rFonts w:ascii="Times New Roman" w:hAnsi="Times New Roman"/>
          <w:szCs w:val="28"/>
        </w:rPr>
      </w:pPr>
      <w:r>
        <w:rPr>
          <w:rFonts w:ascii="Times New Roman" w:hAnsi="Times New Roman"/>
          <w:szCs w:val="28"/>
        </w:rPr>
        <w:t>1.具有独立承担民事责任的能力。</w:t>
      </w:r>
    </w:p>
    <w:p w14:paraId="1FBC2516">
      <w:pPr>
        <w:ind w:firstLine="560"/>
        <w:rPr>
          <w:rFonts w:ascii="Times New Roman" w:hAnsi="Times New Roman"/>
          <w:szCs w:val="28"/>
        </w:rPr>
      </w:pPr>
      <w:r>
        <w:rPr>
          <w:rFonts w:ascii="Times New Roman" w:hAnsi="Times New Roman"/>
          <w:szCs w:val="28"/>
        </w:rPr>
        <w:t>2.具有良好的商业信誉和健全的财务会计制度。</w:t>
      </w:r>
    </w:p>
    <w:p w14:paraId="0FE77DE2">
      <w:pPr>
        <w:ind w:firstLine="560"/>
        <w:rPr>
          <w:rFonts w:ascii="Times New Roman" w:hAnsi="Times New Roman"/>
          <w:szCs w:val="28"/>
        </w:rPr>
      </w:pPr>
      <w:r>
        <w:rPr>
          <w:rFonts w:ascii="Times New Roman" w:hAnsi="Times New Roman"/>
          <w:szCs w:val="28"/>
        </w:rPr>
        <w:t>3.有依法缴纳税收和社会保障资金的良好记录。</w:t>
      </w:r>
    </w:p>
    <w:p w14:paraId="3ED5061E">
      <w:pPr>
        <w:ind w:firstLine="560"/>
        <w:rPr>
          <w:rFonts w:ascii="Times New Roman" w:hAnsi="Times New Roman"/>
          <w:szCs w:val="28"/>
        </w:rPr>
      </w:pPr>
      <w:r>
        <w:rPr>
          <w:rFonts w:ascii="Times New Roman" w:hAnsi="Times New Roman"/>
          <w:szCs w:val="28"/>
        </w:rPr>
        <w:t>4.具有履行合同所必需的设备和专业技术能力。</w:t>
      </w:r>
    </w:p>
    <w:p w14:paraId="0D587D86">
      <w:pPr>
        <w:ind w:firstLine="560"/>
        <w:rPr>
          <w:rFonts w:ascii="Times New Roman" w:hAnsi="Times New Roman"/>
          <w:szCs w:val="28"/>
        </w:rPr>
      </w:pPr>
      <w:r>
        <w:rPr>
          <w:rFonts w:ascii="Times New Roman" w:hAnsi="Times New Roman"/>
          <w:szCs w:val="28"/>
        </w:rPr>
        <w:t>5.参加本次比选前三年内，在经营活动中没有重大违法记录。</w:t>
      </w:r>
    </w:p>
    <w:p w14:paraId="16D4423E">
      <w:pPr>
        <w:ind w:firstLine="560"/>
        <w:rPr>
          <w:rFonts w:ascii="Times New Roman" w:hAnsi="Times New Roman"/>
          <w:szCs w:val="28"/>
        </w:rPr>
      </w:pPr>
      <w:r>
        <w:rPr>
          <w:rFonts w:ascii="Times New Roman" w:hAnsi="Times New Roman"/>
          <w:szCs w:val="28"/>
        </w:rPr>
        <w:t>6.参选人股东非华龙网员工及配偶、员工子女及其配偶。</w:t>
      </w:r>
    </w:p>
    <w:p w14:paraId="67FDFFB7">
      <w:pPr>
        <w:ind w:firstLine="560"/>
        <w:rPr>
          <w:rFonts w:ascii="Times New Roman" w:hAnsi="Times New Roman"/>
          <w:szCs w:val="28"/>
        </w:rPr>
      </w:pPr>
      <w:r>
        <w:rPr>
          <w:rFonts w:ascii="Times New Roman" w:hAnsi="Times New Roman"/>
          <w:szCs w:val="28"/>
        </w:rPr>
        <w:t>7.单位负责人为同一人或者存在直接控股、管理关系的不同比选方，不得参加同一合同项（分包）下的比选活动，否则均为无效。</w:t>
      </w:r>
    </w:p>
    <w:p w14:paraId="1647FC5B">
      <w:pPr>
        <w:ind w:firstLine="560"/>
        <w:rPr>
          <w:rFonts w:ascii="Times New Roman" w:hAnsi="Times New Roman"/>
          <w:szCs w:val="28"/>
        </w:rPr>
      </w:pPr>
      <w:r>
        <w:rPr>
          <w:rFonts w:ascii="Times New Roman" w:hAnsi="Times New Roman"/>
          <w:szCs w:val="28"/>
        </w:rPr>
        <w:t>8.诚信声明。</w:t>
      </w:r>
    </w:p>
    <w:p w14:paraId="62A8DF9C">
      <w:pPr>
        <w:ind w:firstLine="560"/>
        <w:rPr>
          <w:rFonts w:ascii="Times New Roman" w:hAnsi="Times New Roman"/>
          <w:szCs w:val="28"/>
        </w:rPr>
      </w:pPr>
      <w:bookmarkStart w:id="25" w:name="_Toc50574137"/>
      <w:bookmarkStart w:id="26" w:name="_Toc105081904"/>
      <w:bookmarkStart w:id="27" w:name="_Toc23574"/>
      <w:r>
        <w:rPr>
          <w:rFonts w:ascii="Times New Roman" w:hAnsi="Times New Roman"/>
          <w:szCs w:val="28"/>
        </w:rPr>
        <w:t>9.法律、行政法规规定的其他条件。</w:t>
      </w:r>
    </w:p>
    <w:p w14:paraId="0397587D">
      <w:pPr>
        <w:pStyle w:val="3"/>
        <w:adjustRightInd w:val="0"/>
        <w:snapToGrid w:val="0"/>
        <w:spacing w:before="0" w:after="0"/>
        <w:ind w:firstLine="560"/>
        <w:jc w:val="left"/>
        <w:rPr>
          <w:rFonts w:ascii="方正黑体_GBK" w:hAnsi="微软雅黑" w:eastAsia="方正黑体_GBK" w:cs="微软雅黑"/>
          <w:color w:val="000000" w:themeColor="text1"/>
          <w:sz w:val="28"/>
          <w:szCs w:val="20"/>
          <w14:textFill>
            <w14:solidFill>
              <w14:schemeClr w14:val="tx1"/>
            </w14:solidFill>
          </w14:textFill>
        </w:rPr>
      </w:pPr>
      <w:r>
        <w:rPr>
          <w:rFonts w:ascii="方正黑体_GBK" w:hAnsi="微软雅黑" w:eastAsia="方正黑体_GBK" w:cs="微软雅黑"/>
          <w:color w:val="000000" w:themeColor="text1"/>
          <w:sz w:val="28"/>
          <w:szCs w:val="20"/>
          <w14:textFill>
            <w14:solidFill>
              <w14:schemeClr w14:val="tx1"/>
            </w14:solidFill>
          </w14:textFill>
        </w:rPr>
        <w:t>四、比选公告发布</w:t>
      </w:r>
    </w:p>
    <w:p w14:paraId="602A6DB4">
      <w:pPr>
        <w:tabs>
          <w:tab w:val="left" w:pos="6930"/>
        </w:tabs>
        <w:adjustRightInd w:val="0"/>
        <w:snapToGrid w:val="0"/>
        <w:ind w:firstLine="560"/>
        <w:outlineLvl w:val="1"/>
        <w:rPr>
          <w:rFonts w:ascii="Times New Roman" w:hAnsi="Times New Roman"/>
        </w:rPr>
      </w:pPr>
      <w:r>
        <w:rPr>
          <w:rFonts w:ascii="Times New Roman" w:hAnsi="Times New Roman"/>
        </w:rPr>
        <w:t>1.发布网站：拟在集团（总台）所属重庆华龙网（http://www.cqnews.net）、第1眼app发布比选公告。</w:t>
      </w:r>
    </w:p>
    <w:p w14:paraId="56BF785E">
      <w:pPr>
        <w:tabs>
          <w:tab w:val="left" w:pos="6930"/>
        </w:tabs>
        <w:adjustRightInd w:val="0"/>
        <w:snapToGrid w:val="0"/>
        <w:ind w:firstLine="560"/>
        <w:outlineLvl w:val="1"/>
        <w:rPr>
          <w:rFonts w:ascii="Times New Roman" w:hAnsi="Times New Roman"/>
        </w:rPr>
      </w:pPr>
      <w:r>
        <w:rPr>
          <w:rFonts w:ascii="Times New Roman" w:hAnsi="Times New Roman"/>
        </w:rPr>
        <w:t>2.比选公告发布时间：</w:t>
      </w:r>
      <w:r>
        <w:rPr>
          <w:rFonts w:ascii="Times New Roman" w:hAnsi="Times New Roman"/>
          <w:szCs w:val="28"/>
        </w:rPr>
        <w:t>2026</w:t>
      </w:r>
      <w:r>
        <w:rPr>
          <w:rFonts w:ascii="Times New Roman" w:hAnsi="Times New Roman"/>
        </w:rPr>
        <w:t>年</w:t>
      </w:r>
      <w:r>
        <w:rPr>
          <w:rFonts w:ascii="Times New Roman" w:hAnsi="Times New Roman"/>
          <w:szCs w:val="28"/>
        </w:rPr>
        <w:t>9</w:t>
      </w:r>
      <w:r>
        <w:rPr>
          <w:rFonts w:ascii="Times New Roman" w:hAnsi="Times New Roman"/>
        </w:rPr>
        <w:t>月</w:t>
      </w:r>
      <w:r>
        <w:rPr>
          <w:rFonts w:ascii="Times New Roman" w:hAnsi="Times New Roman"/>
          <w:szCs w:val="28"/>
        </w:rPr>
        <w:t>20</w:t>
      </w:r>
      <w:r>
        <w:rPr>
          <w:rFonts w:ascii="Times New Roman" w:hAnsi="Times New Roman"/>
        </w:rPr>
        <w:t>日起3天。</w:t>
      </w:r>
      <w:bookmarkStart w:id="232" w:name="_GoBack"/>
      <w:bookmarkEnd w:id="232"/>
    </w:p>
    <w:p w14:paraId="0A799029">
      <w:pPr>
        <w:pStyle w:val="3"/>
        <w:adjustRightInd w:val="0"/>
        <w:snapToGrid w:val="0"/>
        <w:spacing w:before="0" w:after="0"/>
        <w:ind w:firstLine="560"/>
        <w:jc w:val="left"/>
        <w:rPr>
          <w:rFonts w:ascii="Times New Roman" w:hAnsi="Times New Roman" w:eastAsia="方正仿宋_GBK" w:cs="Times New Roman"/>
          <w:szCs w:val="20"/>
        </w:rPr>
      </w:pPr>
      <w:r>
        <w:rPr>
          <w:rFonts w:ascii="方正黑体_GBK" w:hAnsi="微软雅黑" w:eastAsia="方正黑体_GBK" w:cs="微软雅黑"/>
          <w:color w:val="000000" w:themeColor="text1"/>
          <w:sz w:val="28"/>
          <w:szCs w:val="20"/>
          <w14:textFill>
            <w14:solidFill>
              <w14:schemeClr w14:val="tx1"/>
            </w14:solidFill>
          </w14:textFill>
        </w:rPr>
        <w:t>五、比选文件的获取及报名</w:t>
      </w:r>
    </w:p>
    <w:p w14:paraId="749C187C">
      <w:pPr>
        <w:ind w:firstLine="560"/>
        <w:rPr>
          <w:rFonts w:ascii="Times New Roman" w:hAnsi="Times New Roman"/>
        </w:rPr>
      </w:pPr>
      <w:r>
        <w:rPr>
          <w:rFonts w:ascii="Times New Roman" w:hAnsi="Times New Roman"/>
        </w:rPr>
        <w:t>1.报名时间：</w:t>
      </w:r>
      <w:r>
        <w:rPr>
          <w:rFonts w:ascii="Times New Roman" w:hAnsi="Times New Roman"/>
          <w:szCs w:val="28"/>
        </w:rPr>
        <w:t>2026</w:t>
      </w:r>
      <w:r>
        <w:rPr>
          <w:rFonts w:ascii="Times New Roman" w:hAnsi="Times New Roman"/>
        </w:rPr>
        <w:t>年</w:t>
      </w:r>
      <w:r>
        <w:rPr>
          <w:rFonts w:ascii="Times New Roman" w:hAnsi="Times New Roman"/>
          <w:szCs w:val="28"/>
        </w:rPr>
        <w:t>9</w:t>
      </w:r>
      <w:r>
        <w:rPr>
          <w:rFonts w:ascii="Times New Roman" w:hAnsi="Times New Roman"/>
        </w:rPr>
        <w:t>月</w:t>
      </w:r>
      <w:r>
        <w:rPr>
          <w:rFonts w:ascii="Times New Roman" w:hAnsi="Times New Roman"/>
          <w:szCs w:val="28"/>
        </w:rPr>
        <w:t>20</w:t>
      </w:r>
      <w:r>
        <w:rPr>
          <w:rFonts w:ascii="Times New Roman" w:hAnsi="Times New Roman"/>
        </w:rPr>
        <w:t>日至</w:t>
      </w:r>
      <w:r>
        <w:rPr>
          <w:rFonts w:ascii="Times New Roman" w:hAnsi="Times New Roman"/>
          <w:szCs w:val="28"/>
        </w:rPr>
        <w:t>2026</w:t>
      </w:r>
      <w:r>
        <w:rPr>
          <w:rFonts w:ascii="Times New Roman" w:hAnsi="Times New Roman"/>
        </w:rPr>
        <w:t>年</w:t>
      </w:r>
      <w:r>
        <w:rPr>
          <w:rFonts w:ascii="Times New Roman" w:hAnsi="Times New Roman"/>
          <w:szCs w:val="28"/>
        </w:rPr>
        <w:t>9</w:t>
      </w:r>
      <w:r>
        <w:rPr>
          <w:rFonts w:ascii="Times New Roman" w:hAnsi="Times New Roman"/>
        </w:rPr>
        <w:t>月</w:t>
      </w:r>
      <w:r>
        <w:rPr>
          <w:rFonts w:ascii="Times New Roman" w:hAnsi="Times New Roman"/>
          <w:szCs w:val="28"/>
        </w:rPr>
        <w:t>2</w:t>
      </w:r>
      <w:r>
        <w:rPr>
          <w:rFonts w:hint="eastAsia" w:ascii="Times New Roman" w:hAnsi="Times New Roman"/>
          <w:szCs w:val="28"/>
          <w:lang w:val="en-US" w:eastAsia="zh-CN"/>
        </w:rPr>
        <w:t>2</w:t>
      </w:r>
      <w:r>
        <w:rPr>
          <w:rFonts w:ascii="Times New Roman" w:hAnsi="Times New Roman"/>
        </w:rPr>
        <w:t>日</w:t>
      </w:r>
      <w:r>
        <w:rPr>
          <w:rFonts w:hint="eastAsia" w:ascii="Times New Roman" w:hAnsi="Times New Roman"/>
          <w:lang w:val="en-US" w:eastAsia="zh-CN"/>
        </w:rPr>
        <w:t>17点</w:t>
      </w:r>
      <w:r>
        <w:rPr>
          <w:rFonts w:ascii="Times New Roman" w:hAnsi="Times New Roman"/>
          <w:szCs w:val="28"/>
        </w:rPr>
        <w:t>。</w:t>
      </w:r>
    </w:p>
    <w:p w14:paraId="2364319A">
      <w:pPr>
        <w:ind w:firstLine="560"/>
        <w:rPr>
          <w:rFonts w:ascii="Times New Roman" w:hAnsi="Times New Roman"/>
        </w:rPr>
      </w:pPr>
      <w:r>
        <w:rPr>
          <w:rFonts w:ascii="Times New Roman" w:hAnsi="Times New Roman"/>
        </w:rPr>
        <w:t>2.报名及获取方式：拟参与报名比选的参选人在重庆华龙网（http://www.cqnews.net）首页下载比选文件。同时需在比选报名截止时间前将参选人法定代表人身份证明书原件扫描件、法定代表人授权委托书原件扫描件、营业执照副本扫描件，均加盖参选人公章发至邮箱hlwjgb@cqnews.net，方被视为报名成功。</w:t>
      </w:r>
    </w:p>
    <w:p w14:paraId="55CFB1CB">
      <w:pPr>
        <w:ind w:firstLine="560"/>
        <w:rPr>
          <w:rFonts w:ascii="Times New Roman" w:hAnsi="Times New Roman"/>
        </w:rPr>
      </w:pPr>
      <w:r>
        <w:rPr>
          <w:rFonts w:ascii="Times New Roman" w:hAnsi="Times New Roman"/>
        </w:rPr>
        <w:t>3.参选人在比选报名期内报名，其参选文件才被接收。</w:t>
      </w:r>
    </w:p>
    <w:bookmarkEnd w:id="11"/>
    <w:bookmarkEnd w:id="25"/>
    <w:bookmarkEnd w:id="26"/>
    <w:bookmarkEnd w:id="27"/>
    <w:p w14:paraId="1BE49237">
      <w:pPr>
        <w:pStyle w:val="3"/>
        <w:adjustRightInd w:val="0"/>
        <w:snapToGrid w:val="0"/>
        <w:spacing w:before="0" w:after="0"/>
        <w:ind w:firstLine="560"/>
        <w:jc w:val="left"/>
        <w:rPr>
          <w:rFonts w:ascii="方正黑体_GBK" w:hAnsi="微软雅黑" w:eastAsia="方正黑体_GBK" w:cs="微软雅黑"/>
          <w:color w:val="000000" w:themeColor="text1"/>
          <w:sz w:val="28"/>
          <w:szCs w:val="20"/>
          <w14:textFill>
            <w14:solidFill>
              <w14:schemeClr w14:val="tx1"/>
            </w14:solidFill>
          </w14:textFill>
        </w:rPr>
      </w:pPr>
      <w:bookmarkStart w:id="28" w:name="_Toc32118"/>
      <w:bookmarkStart w:id="29" w:name="_Toc4175"/>
      <w:bookmarkStart w:id="30" w:name="_Toc466546910"/>
      <w:bookmarkStart w:id="31" w:name="_Toc4400"/>
      <w:bookmarkStart w:id="32" w:name="_Toc19219"/>
      <w:bookmarkStart w:id="33" w:name="_Toc18645"/>
      <w:bookmarkStart w:id="34" w:name="_Toc105081906"/>
      <w:r>
        <w:rPr>
          <w:rFonts w:ascii="方正黑体_GBK" w:hAnsi="微软雅黑" w:eastAsia="方正黑体_GBK" w:cs="微软雅黑"/>
          <w:color w:val="000000" w:themeColor="text1"/>
          <w:sz w:val="28"/>
          <w:szCs w:val="20"/>
          <w14:textFill>
            <w14:solidFill>
              <w14:schemeClr w14:val="tx1"/>
            </w14:solidFill>
          </w14:textFill>
        </w:rPr>
        <w:t>六、比选文件递送截止时间及地点</w:t>
      </w:r>
    </w:p>
    <w:p w14:paraId="2AC9F6D0">
      <w:pPr>
        <w:pStyle w:val="34"/>
        <w:numPr>
          <w:ilvl w:val="255"/>
          <w:numId w:val="0"/>
        </w:numPr>
        <w:ind w:firstLine="560" w:firstLineChars="200"/>
        <w:rPr>
          <w:rFonts w:ascii="Times New Roman" w:hAnsi="Times New Roman"/>
          <w:spacing w:val="-6"/>
          <w:szCs w:val="28"/>
        </w:rPr>
      </w:pPr>
      <w:bookmarkStart w:id="35" w:name="_Toc67494197"/>
      <w:bookmarkStart w:id="36" w:name="_Toc105081903"/>
      <w:bookmarkStart w:id="37" w:name="_Toc26846"/>
      <w:r>
        <w:rPr>
          <w:rFonts w:ascii="Times New Roman" w:hAnsi="Times New Roman"/>
          <w:szCs w:val="28"/>
        </w:rPr>
        <w:t>1.文件</w:t>
      </w:r>
      <w:r>
        <w:rPr>
          <w:rFonts w:ascii="Times New Roman" w:hAnsi="Times New Roman"/>
          <w:spacing w:val="-6"/>
          <w:szCs w:val="28"/>
        </w:rPr>
        <w:t>递送截止时间：</w:t>
      </w:r>
      <w:r>
        <w:rPr>
          <w:rFonts w:ascii="Times New Roman" w:hAnsi="Times New Roman"/>
          <w:szCs w:val="28"/>
        </w:rPr>
        <w:t>2026</w:t>
      </w:r>
      <w:r>
        <w:rPr>
          <w:rFonts w:ascii="Times New Roman" w:hAnsi="Times New Roman"/>
        </w:rPr>
        <w:t>年</w:t>
      </w:r>
      <w:r>
        <w:rPr>
          <w:rFonts w:ascii="Times New Roman" w:hAnsi="Times New Roman"/>
          <w:szCs w:val="28"/>
        </w:rPr>
        <w:t>9</w:t>
      </w:r>
      <w:r>
        <w:rPr>
          <w:rFonts w:ascii="Times New Roman" w:hAnsi="Times New Roman"/>
        </w:rPr>
        <w:t>月</w:t>
      </w:r>
      <w:r>
        <w:rPr>
          <w:rFonts w:ascii="Times New Roman" w:hAnsi="Times New Roman"/>
          <w:szCs w:val="28"/>
        </w:rPr>
        <w:t>23</w:t>
      </w:r>
      <w:r>
        <w:rPr>
          <w:rFonts w:ascii="Times New Roman" w:hAnsi="Times New Roman"/>
        </w:rPr>
        <w:t>日</w:t>
      </w:r>
      <w:r>
        <w:rPr>
          <w:rFonts w:ascii="Times New Roman" w:hAnsi="Times New Roman"/>
          <w:spacing w:val="-6"/>
        </w:rPr>
        <w:t>11</w:t>
      </w:r>
      <w:r>
        <w:rPr>
          <w:rFonts w:ascii="Times New Roman" w:hAnsi="Times New Roman"/>
          <w:spacing w:val="-6"/>
          <w:szCs w:val="28"/>
        </w:rPr>
        <w:t>时00分（北京时间）。</w:t>
      </w:r>
    </w:p>
    <w:p w14:paraId="210E5132">
      <w:pPr>
        <w:pStyle w:val="34"/>
        <w:numPr>
          <w:ilvl w:val="255"/>
          <w:numId w:val="0"/>
        </w:numPr>
        <w:tabs>
          <w:tab w:val="center" w:pos="4535"/>
        </w:tabs>
        <w:snapToGrid w:val="0"/>
        <w:ind w:firstLine="560" w:firstLineChars="200"/>
        <w:rPr>
          <w:rFonts w:ascii="Times New Roman" w:hAnsi="Times New Roman"/>
          <w:szCs w:val="28"/>
        </w:rPr>
      </w:pPr>
      <w:r>
        <w:rPr>
          <w:rFonts w:ascii="Times New Roman" w:hAnsi="Times New Roman"/>
          <w:szCs w:val="28"/>
        </w:rPr>
        <w:t>2.文件递送地点：重庆市两江新区金开大道西段106号互联网产业园10栋8楼814会议室。</w:t>
      </w:r>
    </w:p>
    <w:p w14:paraId="3D4DB784">
      <w:pPr>
        <w:pStyle w:val="34"/>
        <w:numPr>
          <w:ilvl w:val="255"/>
          <w:numId w:val="0"/>
        </w:numPr>
        <w:tabs>
          <w:tab w:val="center" w:pos="4535"/>
        </w:tabs>
        <w:snapToGrid w:val="0"/>
        <w:ind w:firstLine="560" w:firstLineChars="200"/>
        <w:rPr>
          <w:rFonts w:ascii="Times New Roman" w:hAnsi="Times New Roman"/>
          <w:szCs w:val="28"/>
        </w:rPr>
      </w:pPr>
      <w:r>
        <w:rPr>
          <w:rFonts w:ascii="Times New Roman" w:hAnsi="Times New Roman"/>
          <w:szCs w:val="28"/>
        </w:rPr>
        <w:t>3.比选时间：2026</w:t>
      </w:r>
      <w:r>
        <w:rPr>
          <w:rFonts w:ascii="Times New Roman" w:hAnsi="Times New Roman"/>
        </w:rPr>
        <w:t>年</w:t>
      </w:r>
      <w:r>
        <w:rPr>
          <w:rFonts w:ascii="Times New Roman" w:hAnsi="Times New Roman"/>
          <w:szCs w:val="28"/>
        </w:rPr>
        <w:t>9</w:t>
      </w:r>
      <w:r>
        <w:rPr>
          <w:rFonts w:ascii="Times New Roman" w:hAnsi="Times New Roman"/>
        </w:rPr>
        <w:t>月</w:t>
      </w:r>
      <w:r>
        <w:rPr>
          <w:rFonts w:ascii="Times New Roman" w:hAnsi="Times New Roman"/>
          <w:szCs w:val="28"/>
        </w:rPr>
        <w:t>23</w:t>
      </w:r>
      <w:r>
        <w:rPr>
          <w:rFonts w:ascii="Times New Roman" w:hAnsi="Times New Roman"/>
        </w:rPr>
        <w:t>日</w:t>
      </w:r>
      <w:r>
        <w:rPr>
          <w:rFonts w:ascii="Times New Roman" w:hAnsi="Times New Roman"/>
          <w:spacing w:val="-6"/>
        </w:rPr>
        <w:t>11</w:t>
      </w:r>
      <w:r>
        <w:rPr>
          <w:rFonts w:ascii="Times New Roman" w:hAnsi="Times New Roman"/>
          <w:spacing w:val="-6"/>
          <w:szCs w:val="28"/>
        </w:rPr>
        <w:t>时00分</w:t>
      </w:r>
      <w:r>
        <w:rPr>
          <w:rFonts w:ascii="Times New Roman" w:hAnsi="Times New Roman"/>
          <w:szCs w:val="28"/>
        </w:rPr>
        <w:t>（北京时间）。</w:t>
      </w:r>
    </w:p>
    <w:p w14:paraId="69862050">
      <w:pPr>
        <w:pStyle w:val="34"/>
        <w:numPr>
          <w:ilvl w:val="255"/>
          <w:numId w:val="0"/>
        </w:numPr>
        <w:tabs>
          <w:tab w:val="center" w:pos="4535"/>
        </w:tabs>
        <w:snapToGrid w:val="0"/>
        <w:ind w:firstLine="560" w:firstLineChars="200"/>
        <w:rPr>
          <w:rFonts w:ascii="Times New Roman" w:hAnsi="Times New Roman"/>
          <w:szCs w:val="28"/>
        </w:rPr>
      </w:pPr>
      <w:r>
        <w:rPr>
          <w:rFonts w:ascii="Times New Roman" w:hAnsi="Times New Roman"/>
          <w:szCs w:val="28"/>
        </w:rPr>
        <w:t>4.比选地点：重庆市两江新区金开大道西段106号互联网产业园10栋8楼814会议室。</w:t>
      </w:r>
    </w:p>
    <w:p w14:paraId="59928357">
      <w:pPr>
        <w:pStyle w:val="3"/>
        <w:adjustRightInd w:val="0"/>
        <w:snapToGrid w:val="0"/>
        <w:spacing w:before="0" w:after="0"/>
        <w:ind w:firstLine="560"/>
        <w:jc w:val="left"/>
        <w:rPr>
          <w:rFonts w:ascii="方正黑体_GBK" w:hAnsi="微软雅黑" w:eastAsia="方正黑体_GBK" w:cs="微软雅黑"/>
          <w:color w:val="000000" w:themeColor="text1"/>
          <w:sz w:val="28"/>
          <w:szCs w:val="20"/>
          <w14:textFill>
            <w14:solidFill>
              <w14:schemeClr w14:val="tx1"/>
            </w14:solidFill>
          </w14:textFill>
        </w:rPr>
      </w:pPr>
      <w:r>
        <w:rPr>
          <w:rFonts w:ascii="方正黑体_GBK" w:hAnsi="微软雅黑" w:eastAsia="方正黑体_GBK" w:cs="微软雅黑"/>
          <w:color w:val="000000" w:themeColor="text1"/>
          <w:sz w:val="28"/>
          <w:szCs w:val="20"/>
          <w14:textFill>
            <w14:solidFill>
              <w14:schemeClr w14:val="tx1"/>
            </w14:solidFill>
          </w14:textFill>
        </w:rPr>
        <w:t>七、比选有关规定</w:t>
      </w:r>
      <w:bookmarkEnd w:id="35"/>
      <w:bookmarkEnd w:id="36"/>
      <w:bookmarkEnd w:id="37"/>
    </w:p>
    <w:p w14:paraId="64C5781F">
      <w:pPr>
        <w:ind w:firstLine="560"/>
        <w:rPr>
          <w:rFonts w:ascii="Times New Roman" w:hAnsi="Times New Roman"/>
        </w:rPr>
      </w:pPr>
      <w:r>
        <w:rPr>
          <w:rFonts w:ascii="Times New Roman" w:hAnsi="Times New Roman"/>
        </w:rPr>
        <w:t>（一）本项目在比选截止时间前发布的比选文件及更正文件（如果有）一律通过电子邮件形式发放，请各参选人注意下载；无论参选人下载与否，均视同参选人已知晓本项目比选文件、更正文件（如果有）的内容。</w:t>
      </w:r>
    </w:p>
    <w:p w14:paraId="069E1D19">
      <w:pPr>
        <w:ind w:firstLine="560"/>
        <w:rPr>
          <w:rFonts w:ascii="Times New Roman" w:hAnsi="Times New Roman"/>
        </w:rPr>
      </w:pPr>
      <w:r>
        <w:rPr>
          <w:rFonts w:ascii="Times New Roman" w:hAnsi="Times New Roman"/>
        </w:rPr>
        <w:t>（二）超过比选截止时间递交的参选文件，恕不接收。</w:t>
      </w:r>
    </w:p>
    <w:p w14:paraId="7ACF07C5">
      <w:pPr>
        <w:ind w:firstLine="560"/>
        <w:rPr>
          <w:rFonts w:ascii="Times New Roman" w:hAnsi="Times New Roman"/>
        </w:rPr>
      </w:pPr>
      <w:r>
        <w:rPr>
          <w:rFonts w:ascii="Times New Roman" w:hAnsi="Times New Roman"/>
        </w:rPr>
        <w:t>（三）比选费用：无论比选结果如何，参选人参与本项目比选的所有费用均应由参选人自行承担。</w:t>
      </w:r>
    </w:p>
    <w:p w14:paraId="7369F98A">
      <w:pPr>
        <w:pStyle w:val="3"/>
        <w:adjustRightInd w:val="0"/>
        <w:snapToGrid w:val="0"/>
        <w:spacing w:before="0" w:after="0"/>
        <w:ind w:firstLine="560"/>
        <w:jc w:val="left"/>
        <w:rPr>
          <w:rFonts w:ascii="方正黑体_GBK" w:hAnsi="微软雅黑" w:eastAsia="方正黑体_GBK" w:cs="微软雅黑"/>
          <w:color w:val="000000" w:themeColor="text1"/>
          <w:sz w:val="28"/>
          <w:szCs w:val="20"/>
          <w14:textFill>
            <w14:solidFill>
              <w14:schemeClr w14:val="tx1"/>
            </w14:solidFill>
          </w14:textFill>
        </w:rPr>
      </w:pPr>
      <w:bookmarkStart w:id="38" w:name="_Toc50574138"/>
      <w:r>
        <w:rPr>
          <w:rFonts w:ascii="方正黑体_GBK" w:hAnsi="微软雅黑" w:eastAsia="方正黑体_GBK" w:cs="微软雅黑"/>
          <w:color w:val="000000" w:themeColor="text1"/>
          <w:sz w:val="28"/>
          <w:szCs w:val="20"/>
          <w14:textFill>
            <w14:solidFill>
              <w14:schemeClr w14:val="tx1"/>
            </w14:solidFill>
          </w14:textFill>
        </w:rPr>
        <w:t>八、发布公告媒介</w:t>
      </w:r>
      <w:bookmarkEnd w:id="38"/>
    </w:p>
    <w:p w14:paraId="43970F68">
      <w:pPr>
        <w:ind w:firstLine="560"/>
        <w:rPr>
          <w:rFonts w:ascii="Times New Roman" w:hAnsi="Times New Roman"/>
        </w:rPr>
      </w:pPr>
      <w:r>
        <w:rPr>
          <w:rFonts w:ascii="Times New Roman" w:hAnsi="Times New Roman"/>
        </w:rPr>
        <w:t>本次比选公告在重庆华龙网（http://www.cqnews.net）首页</w:t>
      </w:r>
      <w:r>
        <w:rPr>
          <w:rFonts w:ascii="Times New Roman" w:hAnsi="Times New Roman"/>
          <w:szCs w:val="28"/>
        </w:rPr>
        <w:t>、</w:t>
      </w:r>
      <w:r>
        <w:rPr>
          <w:rFonts w:ascii="Times New Roman" w:hAnsi="Times New Roman"/>
        </w:rPr>
        <w:t>第1眼app发布。</w:t>
      </w:r>
    </w:p>
    <w:p w14:paraId="1536CE64">
      <w:pPr>
        <w:pStyle w:val="3"/>
        <w:keepNext/>
        <w:keepLines/>
        <w:adjustRightInd w:val="0"/>
        <w:snapToGrid w:val="0"/>
        <w:outlineLvl w:val="1"/>
        <w:rPr>
          <w:rFonts w:ascii="方正黑体_GBK" w:hAnsi="微软雅黑" w:eastAsia="方正黑体_GBK" w:cs="微软雅黑"/>
          <w:color w:val="000000" w:themeColor="text1"/>
          <w:sz w:val="28"/>
          <w:szCs w:val="20"/>
          <w14:textFill>
            <w14:solidFill>
              <w14:schemeClr w14:val="tx1"/>
            </w14:solidFill>
          </w14:textFill>
        </w:rPr>
      </w:pPr>
      <w:r>
        <w:rPr>
          <w:rFonts w:ascii="方正黑体_GBK" w:hAnsi="微软雅黑" w:eastAsia="方正黑体_GBK" w:cs="微软雅黑"/>
          <w:color w:val="000000" w:themeColor="text1"/>
          <w:sz w:val="28"/>
          <w:szCs w:val="20"/>
          <w14:textFill>
            <w14:solidFill>
              <w14:schemeClr w14:val="tx1"/>
            </w14:solidFill>
          </w14:textFill>
        </w:rPr>
        <w:t>九、联系方式</w:t>
      </w:r>
    </w:p>
    <w:p w14:paraId="7298A259">
      <w:pPr>
        <w:ind w:firstLine="560"/>
        <w:rPr>
          <w:rFonts w:ascii="Times New Roman" w:hAnsi="Times New Roman"/>
        </w:rPr>
      </w:pPr>
      <w:r>
        <w:rPr>
          <w:rFonts w:ascii="Times New Roman" w:hAnsi="Times New Roman"/>
        </w:rPr>
        <w:t>联系人及电话：王老师（19936078994）</w:t>
      </w:r>
    </w:p>
    <w:p w14:paraId="6499303C">
      <w:pPr>
        <w:ind w:firstLine="560"/>
        <w:rPr>
          <w:rFonts w:ascii="Times New Roman" w:hAnsi="Times New Roman"/>
          <w:spacing w:val="-11"/>
        </w:rPr>
      </w:pPr>
      <w:r>
        <w:rPr>
          <w:rFonts w:ascii="Times New Roman" w:hAnsi="Times New Roman"/>
          <w:spacing w:val="-11"/>
        </w:rPr>
        <w:t>地  址：重庆市两江新区金开大道西段106号10幢移动新媒体产业大厦</w:t>
      </w:r>
    </w:p>
    <w:p w14:paraId="63DC4A08">
      <w:pPr>
        <w:ind w:firstLine="560"/>
        <w:rPr>
          <w:rFonts w:ascii="Times New Roman" w:hAnsi="Times New Roman"/>
          <w:b/>
        </w:rPr>
      </w:pPr>
      <w:bookmarkStart w:id="39" w:name="_Toc49326495"/>
      <w:r>
        <w:rPr>
          <w:rFonts w:ascii="Times New Roman" w:hAnsi="Times New Roman"/>
        </w:rPr>
        <w:t>本项目不举行答疑会，项目需求详情可向采购人了解</w:t>
      </w:r>
      <w:r>
        <w:rPr>
          <w:rFonts w:ascii="Times New Roman" w:hAnsi="Times New Roman"/>
          <w:b/>
        </w:rPr>
        <w:t>。</w:t>
      </w:r>
      <w:bookmarkEnd w:id="39"/>
    </w:p>
    <w:p w14:paraId="151105C0">
      <w:pPr>
        <w:ind w:firstLine="560"/>
        <w:rPr>
          <w:rFonts w:ascii="微软雅黑" w:hAnsi="微软雅黑" w:eastAsia="微软雅黑" w:cs="微软雅黑"/>
          <w:b/>
        </w:rPr>
      </w:pPr>
    </w:p>
    <w:p w14:paraId="49165F5B">
      <w:pPr>
        <w:ind w:firstLine="560"/>
        <w:rPr>
          <w:rFonts w:ascii="微软雅黑" w:hAnsi="微软雅黑" w:eastAsia="微软雅黑" w:cs="微软雅黑"/>
          <w:b/>
        </w:rPr>
      </w:pPr>
    </w:p>
    <w:p w14:paraId="7A550045">
      <w:pPr>
        <w:ind w:firstLine="560"/>
        <w:rPr>
          <w:rFonts w:ascii="微软雅黑" w:hAnsi="微软雅黑" w:eastAsia="微软雅黑" w:cs="微软雅黑"/>
          <w:b/>
        </w:rPr>
      </w:pPr>
    </w:p>
    <w:p w14:paraId="29F84B95">
      <w:pPr>
        <w:ind w:firstLine="560"/>
        <w:rPr>
          <w:rFonts w:ascii="微软雅黑" w:hAnsi="微软雅黑" w:eastAsia="微软雅黑" w:cs="微软雅黑"/>
          <w:b/>
        </w:rPr>
      </w:pPr>
    </w:p>
    <w:p w14:paraId="645CE001">
      <w:pPr>
        <w:ind w:firstLine="560"/>
        <w:rPr>
          <w:rFonts w:ascii="微软雅黑" w:hAnsi="微软雅黑" w:eastAsia="微软雅黑" w:cs="微软雅黑"/>
          <w:b/>
        </w:rPr>
      </w:pPr>
    </w:p>
    <w:p w14:paraId="357857FD">
      <w:pPr>
        <w:ind w:firstLine="560"/>
        <w:rPr>
          <w:rFonts w:ascii="微软雅黑" w:hAnsi="微软雅黑" w:eastAsia="微软雅黑" w:cs="微软雅黑"/>
          <w:b/>
        </w:rPr>
      </w:pPr>
    </w:p>
    <w:p w14:paraId="64D45BFA">
      <w:pPr>
        <w:pStyle w:val="2"/>
        <w:spacing w:before="0" w:after="0" w:line="240" w:lineRule="auto"/>
        <w:ind w:firstLine="0" w:firstLineChars="0"/>
        <w:jc w:val="center"/>
        <w:rPr>
          <w:rFonts w:ascii="微软雅黑" w:hAnsi="微软雅黑" w:eastAsia="微软雅黑" w:cs="微软雅黑"/>
          <w:b/>
          <w:bCs/>
          <w:color w:val="000000" w:themeColor="text1"/>
          <w:kern w:val="44"/>
          <w:sz w:val="32"/>
          <w:szCs w:val="44"/>
          <w14:textFill>
            <w14:solidFill>
              <w14:schemeClr w14:val="tx1"/>
            </w14:solidFill>
          </w14:textFill>
        </w:rPr>
      </w:pPr>
      <w:bookmarkStart w:id="40" w:name="_Toc6709"/>
      <w:bookmarkStart w:id="41" w:name="_Toc194572016"/>
      <w:bookmarkStart w:id="42" w:name="_Toc28274"/>
      <w:bookmarkStart w:id="43" w:name="_Toc18432"/>
      <w:r>
        <w:rPr>
          <w:rFonts w:hint="eastAsia" w:ascii="微软雅黑" w:hAnsi="微软雅黑" w:eastAsia="微软雅黑" w:cs="微软雅黑"/>
          <w:b/>
          <w:bCs/>
          <w:color w:val="000000" w:themeColor="text1"/>
          <w:kern w:val="44"/>
          <w:sz w:val="32"/>
          <w:szCs w:val="44"/>
          <w14:textFill>
            <w14:solidFill>
              <w14:schemeClr w14:val="tx1"/>
            </w14:solidFill>
          </w14:textFill>
        </w:rPr>
        <w:t>第二篇  项目服务需求</w:t>
      </w:r>
      <w:bookmarkEnd w:id="40"/>
      <w:bookmarkEnd w:id="41"/>
      <w:bookmarkEnd w:id="42"/>
      <w:bookmarkEnd w:id="43"/>
    </w:p>
    <w:p w14:paraId="41D96235">
      <w:pPr>
        <w:pStyle w:val="3"/>
        <w:rPr>
          <w:rFonts w:ascii="方正黑体_GBK" w:hAnsi="微软雅黑" w:eastAsia="方正黑体_GBK" w:cs="微软雅黑"/>
          <w:color w:val="000000" w:themeColor="text1"/>
          <w:sz w:val="28"/>
          <w:szCs w:val="20"/>
          <w14:textFill>
            <w14:solidFill>
              <w14:schemeClr w14:val="tx1"/>
            </w14:solidFill>
          </w14:textFill>
        </w:rPr>
      </w:pPr>
      <w:bookmarkStart w:id="44" w:name="_Toc20396"/>
      <w:bookmarkStart w:id="45" w:name="_Toc6891"/>
      <w:r>
        <w:rPr>
          <w:rFonts w:ascii="方正黑体_GBK" w:hAnsi="微软雅黑" w:eastAsia="方正黑体_GBK" w:cs="微软雅黑"/>
          <w:color w:val="000000" w:themeColor="text1"/>
          <w:sz w:val="28"/>
          <w:szCs w:val="20"/>
          <w14:textFill>
            <w14:solidFill>
              <w14:schemeClr w14:val="tx1"/>
            </w14:solidFill>
          </w14:textFill>
        </w:rPr>
        <w:t>一、项目情况</w:t>
      </w:r>
    </w:p>
    <w:p w14:paraId="4B9963AB">
      <w:pPr>
        <w:numPr>
          <w:ilvl w:val="255"/>
          <w:numId w:val="0"/>
        </w:numPr>
        <w:ind w:firstLine="560"/>
        <w:jc w:val="left"/>
        <w:rPr>
          <w:rFonts w:ascii="Times New Roman" w:hAnsi="Times New Roman"/>
        </w:rPr>
      </w:pPr>
      <w:r>
        <w:rPr>
          <w:rFonts w:ascii="Times New Roman" w:hAnsi="Times New Roman"/>
        </w:rPr>
        <w:t>成渝地区双城经济圈建设暨国家畜牧科技城建设成效主题展。通过实物陈列、图文展示、视频传播、线上宣推相结合的方式，进一步深化川渝畜牧产业交流合作。项目实施主要包含：核心展陈内容制作、展品及物料运输、现场布展安装、现场运维保障、工作人员人力。</w:t>
      </w:r>
    </w:p>
    <w:p w14:paraId="56917DD9">
      <w:pPr>
        <w:pStyle w:val="3"/>
        <w:rPr>
          <w:rFonts w:ascii="方正黑体_GBK" w:hAnsi="微软雅黑" w:eastAsia="方正黑体_GBK" w:cs="微软雅黑"/>
          <w:color w:val="000000" w:themeColor="text1"/>
          <w:sz w:val="28"/>
          <w:szCs w:val="20"/>
          <w14:textFill>
            <w14:solidFill>
              <w14:schemeClr w14:val="tx1"/>
            </w14:solidFill>
          </w14:textFill>
        </w:rPr>
      </w:pPr>
      <w:r>
        <w:rPr>
          <w:rFonts w:ascii="方正黑体_GBK" w:hAnsi="微软雅黑" w:eastAsia="方正黑体_GBK" w:cs="微软雅黑"/>
          <w:color w:val="000000" w:themeColor="text1"/>
          <w:sz w:val="28"/>
          <w:szCs w:val="20"/>
          <w14:textFill>
            <w14:solidFill>
              <w14:schemeClr w14:val="tx1"/>
            </w14:solidFill>
          </w14:textFill>
        </w:rPr>
        <w:t>二、项目服务/技术需求内容</w:t>
      </w:r>
    </w:p>
    <w:p w14:paraId="2695C8CC">
      <w:pPr>
        <w:numPr>
          <w:ilvl w:val="255"/>
          <w:numId w:val="0"/>
        </w:numPr>
        <w:ind w:firstLine="560"/>
        <w:jc w:val="left"/>
        <w:rPr>
          <w:rFonts w:ascii="Times New Roman" w:hAnsi="Times New Roman"/>
        </w:rPr>
      </w:pPr>
      <w:r>
        <w:rPr>
          <w:rFonts w:ascii="Times New Roman" w:hAnsi="Times New Roman"/>
        </w:rPr>
        <w:t>1.物资运输与现场布展搭建：承担全部展品、展陈设备、物料的防护打包、专车运输、到场清点、成品保护工作；严格按照施工规范完成现场搭建、设备安装调试、展品陈列、场景落地布置，确保布展工期、质量及现场安全达标。</w:t>
      </w:r>
    </w:p>
    <w:p w14:paraId="5B450137">
      <w:pPr>
        <w:numPr>
          <w:ilvl w:val="255"/>
          <w:numId w:val="0"/>
        </w:numPr>
        <w:ind w:firstLine="560"/>
        <w:jc w:val="left"/>
        <w:rPr>
          <w:rFonts w:ascii="Times New Roman" w:hAnsi="Times New Roman"/>
        </w:rPr>
      </w:pPr>
      <w:r>
        <w:rPr>
          <w:rFonts w:ascii="Times New Roman" w:hAnsi="Times New Roman"/>
        </w:rPr>
        <w:t>2.现场运维及配套保障：开展展期全流程现场值守、设备巡检、故障排查、应急处置、物料维护更换；配备专职现场工作人员，统筹人员调度、现场管控及差旅配套保障，保障展览全程平稳有序运行。</w:t>
      </w:r>
    </w:p>
    <w:p w14:paraId="014C8349">
      <w:pPr>
        <w:numPr>
          <w:ilvl w:val="255"/>
          <w:numId w:val="0"/>
        </w:numPr>
        <w:ind w:firstLine="560"/>
        <w:jc w:val="left"/>
        <w:rPr>
          <w:rFonts w:ascii="Times New Roman" w:hAnsi="Times New Roman"/>
        </w:rPr>
      </w:pPr>
      <w:r>
        <w:rPr>
          <w:rFonts w:ascii="Times New Roman" w:hAnsi="Times New Roman"/>
        </w:rPr>
        <w:t>3.效果示意图</w:t>
      </w:r>
    </w:p>
    <w:p w14:paraId="6F553500">
      <w:pPr>
        <w:numPr>
          <w:ilvl w:val="255"/>
          <w:numId w:val="0"/>
        </w:numPr>
        <w:ind w:firstLine="560"/>
        <w:jc w:val="left"/>
        <w:rPr>
          <w:rFonts w:ascii="微软雅黑" w:hAnsi="微软雅黑" w:eastAsia="微软雅黑" w:cs="微软雅黑"/>
        </w:rPr>
      </w:pPr>
    </w:p>
    <w:p w14:paraId="32DF24A8">
      <w:pPr>
        <w:spacing w:line="240" w:lineRule="auto"/>
        <w:ind w:left="476" w:leftChars="170" w:firstLine="0" w:firstLineChars="0"/>
        <w:rPr>
          <w:color w:val="auto"/>
        </w:rPr>
      </w:pPr>
      <w:r>
        <w:rPr>
          <w:color w:val="auto"/>
        </w:rPr>
        <w:drawing>
          <wp:inline distT="0" distB="0" distL="114300" distR="114300">
            <wp:extent cx="5273675" cy="2584450"/>
            <wp:effectExtent l="0" t="0" r="3175" b="6350"/>
            <wp:docPr id="2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3"/>
                    <pic:cNvPicPr>
                      <a:picLocks noChangeAspect="1"/>
                    </pic:cNvPicPr>
                  </pic:nvPicPr>
                  <pic:blipFill>
                    <a:blip r:embed="rId14"/>
                    <a:stretch>
                      <a:fillRect/>
                    </a:stretch>
                  </pic:blipFill>
                  <pic:spPr>
                    <a:xfrm>
                      <a:off x="0" y="0"/>
                      <a:ext cx="5273675" cy="2584450"/>
                    </a:xfrm>
                    <a:prstGeom prst="rect">
                      <a:avLst/>
                    </a:prstGeom>
                    <a:noFill/>
                    <a:ln>
                      <a:noFill/>
                    </a:ln>
                  </pic:spPr>
                </pic:pic>
              </a:graphicData>
            </a:graphic>
          </wp:inline>
        </w:drawing>
      </w:r>
      <w:r>
        <w:rPr>
          <w:color w:val="auto"/>
        </w:rPr>
        <w:drawing>
          <wp:inline distT="0" distB="0" distL="114300" distR="114300">
            <wp:extent cx="2969260" cy="2397125"/>
            <wp:effectExtent l="0" t="0" r="2540" b="3175"/>
            <wp:docPr id="17"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2"/>
                    <pic:cNvPicPr>
                      <a:picLocks noChangeAspect="1"/>
                    </pic:cNvPicPr>
                  </pic:nvPicPr>
                  <pic:blipFill>
                    <a:blip r:embed="rId15"/>
                    <a:stretch>
                      <a:fillRect/>
                    </a:stretch>
                  </pic:blipFill>
                  <pic:spPr>
                    <a:xfrm>
                      <a:off x="0" y="0"/>
                      <a:ext cx="2969260" cy="2397125"/>
                    </a:xfrm>
                    <a:prstGeom prst="rect">
                      <a:avLst/>
                    </a:prstGeom>
                    <a:noFill/>
                    <a:ln>
                      <a:noFill/>
                    </a:ln>
                  </pic:spPr>
                </pic:pic>
              </a:graphicData>
            </a:graphic>
          </wp:inline>
        </w:drawing>
      </w:r>
      <w:r>
        <w:rPr>
          <w:rFonts w:hint="eastAsia"/>
          <w:color w:val="auto"/>
        </w:rPr>
        <w:t xml:space="preserve">    </w:t>
      </w:r>
      <w:r>
        <w:rPr>
          <w:color w:val="auto"/>
        </w:rPr>
        <w:drawing>
          <wp:inline distT="0" distB="0" distL="114300" distR="114300">
            <wp:extent cx="1881505" cy="2433320"/>
            <wp:effectExtent l="0" t="0" r="4445" b="5080"/>
            <wp:docPr id="13"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1"/>
                    <pic:cNvPicPr>
                      <a:picLocks noChangeAspect="1"/>
                    </pic:cNvPicPr>
                  </pic:nvPicPr>
                  <pic:blipFill>
                    <a:blip r:embed="rId16"/>
                    <a:srcRect l="13477" r="9362"/>
                    <a:stretch>
                      <a:fillRect/>
                    </a:stretch>
                  </pic:blipFill>
                  <pic:spPr>
                    <a:xfrm>
                      <a:off x="0" y="0"/>
                      <a:ext cx="1881505" cy="2433320"/>
                    </a:xfrm>
                    <a:prstGeom prst="rect">
                      <a:avLst/>
                    </a:prstGeom>
                    <a:noFill/>
                    <a:ln>
                      <a:noFill/>
                    </a:ln>
                  </pic:spPr>
                </pic:pic>
              </a:graphicData>
            </a:graphic>
          </wp:inline>
        </w:drawing>
      </w:r>
    </w:p>
    <w:p w14:paraId="358E1660">
      <w:pPr>
        <w:spacing w:line="240" w:lineRule="auto"/>
        <w:ind w:firstLine="560"/>
        <w:jc w:val="left"/>
        <w:rPr>
          <w:rFonts w:eastAsia="宋体"/>
          <w:color w:val="auto"/>
        </w:rPr>
      </w:pPr>
      <w:r>
        <w:rPr>
          <w:color w:val="auto"/>
        </w:rPr>
        <w:drawing>
          <wp:inline distT="0" distB="0" distL="114300" distR="114300">
            <wp:extent cx="3974465" cy="2176145"/>
            <wp:effectExtent l="0" t="0" r="6985" b="5080"/>
            <wp:docPr id="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
                    <pic:cNvPicPr>
                      <a:picLocks noChangeAspect="1"/>
                    </pic:cNvPicPr>
                  </pic:nvPicPr>
                  <pic:blipFill>
                    <a:blip r:embed="rId17"/>
                    <a:stretch>
                      <a:fillRect/>
                    </a:stretch>
                  </pic:blipFill>
                  <pic:spPr>
                    <a:xfrm>
                      <a:off x="0" y="0"/>
                      <a:ext cx="3974465" cy="2176145"/>
                    </a:xfrm>
                    <a:prstGeom prst="rect">
                      <a:avLst/>
                    </a:prstGeom>
                    <a:noFill/>
                    <a:ln>
                      <a:noFill/>
                    </a:ln>
                  </pic:spPr>
                </pic:pic>
              </a:graphicData>
            </a:graphic>
          </wp:inline>
        </w:drawing>
      </w:r>
    </w:p>
    <w:p w14:paraId="26FD3672">
      <w:pPr>
        <w:numPr>
          <w:ilvl w:val="255"/>
          <w:numId w:val="0"/>
        </w:numPr>
        <w:ind w:firstLine="560" w:firstLineChars="200"/>
        <w:jc w:val="left"/>
        <w:rPr>
          <w:rFonts w:ascii="Times New Roman" w:hAnsi="Times New Roman"/>
        </w:rPr>
      </w:pPr>
      <w:r>
        <w:rPr>
          <w:rFonts w:ascii="Times New Roman" w:hAnsi="Times New Roman"/>
        </w:rPr>
        <w:t>4.搭建分区</w:t>
      </w:r>
    </w:p>
    <w:p w14:paraId="5B1E7786">
      <w:pPr>
        <w:numPr>
          <w:ilvl w:val="255"/>
          <w:numId w:val="0"/>
        </w:numPr>
        <w:ind w:firstLine="560" w:firstLineChars="200"/>
        <w:jc w:val="left"/>
        <w:rPr>
          <w:rFonts w:ascii="Times New Roman" w:hAnsi="Times New Roman"/>
        </w:rPr>
      </w:pPr>
      <w:r>
        <w:rPr>
          <w:rFonts w:ascii="Times New Roman" w:hAnsi="Times New Roman"/>
        </w:rPr>
        <w:t>（1）畜科城建设成果展示区</w:t>
      </w:r>
    </w:p>
    <w:p w14:paraId="3ADC2DCA">
      <w:pPr>
        <w:numPr>
          <w:ilvl w:val="255"/>
          <w:numId w:val="0"/>
        </w:numPr>
        <w:ind w:firstLine="560" w:firstLineChars="200"/>
        <w:jc w:val="left"/>
        <w:rPr>
          <w:rFonts w:ascii="Times New Roman" w:hAnsi="Times New Roman"/>
        </w:rPr>
      </w:pPr>
      <w:r>
        <w:rPr>
          <w:rFonts w:ascii="Times New Roman" w:hAnsi="Times New Roman"/>
        </w:rPr>
        <w:t>设置园区发展时光长廊、科创成果展示墙，陈列畜牧科研设备模型、专利证书、新品种繁育成果、智能化养殖方案；搭配展示畜牧科技城相关文创产品，直观呈现川渝协同畜牧科创全链条发展成果。展区细分规划如下：</w:t>
      </w:r>
    </w:p>
    <w:p w14:paraId="2BD57D9E">
      <w:pPr>
        <w:numPr>
          <w:ilvl w:val="255"/>
          <w:numId w:val="0"/>
        </w:numPr>
        <w:ind w:firstLine="560" w:firstLineChars="200"/>
        <w:jc w:val="left"/>
        <w:rPr>
          <w:rFonts w:ascii="Times New Roman" w:hAnsi="Times New Roman"/>
        </w:rPr>
      </w:pPr>
      <w:r>
        <w:rPr>
          <w:rFonts w:hint="eastAsia" w:ascii="宋体" w:hAnsi="宋体" w:eastAsia="宋体" w:cs="宋体"/>
        </w:rPr>
        <w:t>①</w:t>
      </w:r>
      <w:r>
        <w:rPr>
          <w:rFonts w:ascii="Times New Roman" w:hAnsi="Times New Roman"/>
        </w:rPr>
        <w:t>入口形象区：设置活动主题门头、“种业振兴·畜牧科技成果展”立体标识牌，搭配畜牧产业特色装饰，打造辨识度极高的展区入口场景，清晰传递活动核心主题。</w:t>
      </w:r>
    </w:p>
    <w:p w14:paraId="3840EB11">
      <w:pPr>
        <w:numPr>
          <w:ilvl w:val="255"/>
          <w:numId w:val="0"/>
        </w:numPr>
        <w:ind w:firstLine="560" w:firstLineChars="200"/>
        <w:jc w:val="left"/>
        <w:rPr>
          <w:rFonts w:ascii="Times New Roman" w:hAnsi="Times New Roman"/>
        </w:rPr>
      </w:pPr>
      <w:r>
        <w:rPr>
          <w:rFonts w:hint="eastAsia" w:ascii="宋体" w:hAnsi="宋体" w:eastAsia="宋体" w:cs="宋体"/>
        </w:rPr>
        <w:t>②</w:t>
      </w:r>
      <w:r>
        <w:rPr>
          <w:rFonts w:ascii="Times New Roman" w:hAnsi="Times New Roman"/>
        </w:rPr>
        <w:t>畜科城时光长廊区：采用年份时间轴形式搭建沉浸式展示墙，分区陈列畜科城建设规划图纸、历年建设纪实老照片、重点项目落地纪实、重大科创事件记录，完整梳理畜科城建设发展历程，直观展现从规划布局到落地成型的建设成果。</w:t>
      </w:r>
    </w:p>
    <w:p w14:paraId="2D86CEC2">
      <w:pPr>
        <w:numPr>
          <w:ilvl w:val="255"/>
          <w:numId w:val="0"/>
        </w:numPr>
        <w:ind w:firstLine="560" w:firstLineChars="200"/>
        <w:jc w:val="left"/>
        <w:rPr>
          <w:rFonts w:ascii="Times New Roman" w:hAnsi="Times New Roman"/>
        </w:rPr>
      </w:pPr>
      <w:r>
        <w:rPr>
          <w:rFonts w:hint="eastAsia" w:ascii="宋体" w:hAnsi="宋体" w:eastAsia="宋体" w:cs="宋体"/>
        </w:rPr>
        <w:t>③</w:t>
      </w:r>
      <w:r>
        <w:rPr>
          <w:rFonts w:ascii="Times New Roman" w:hAnsi="Times New Roman"/>
        </w:rPr>
        <w:t>前沿畜牧科创成果展示区：设置专属展示展板，集中陈列最能体现荣昌畜牧科创成果</w:t>
      </w:r>
      <w:r>
        <w:rPr>
          <w:rFonts w:hint="eastAsia" w:ascii="Times New Roman" w:hAnsi="Times New Roman"/>
          <w:lang w:eastAsia="zh-CN"/>
        </w:rPr>
        <w:t>一</w:t>
      </w:r>
      <w:r>
        <w:rPr>
          <w:rFonts w:ascii="Times New Roman" w:hAnsi="Times New Roman"/>
        </w:rPr>
        <w:t>项，如“SPF猪”、种业“芯片”、腺苷七肽等前沿尖端科技展示。</w:t>
      </w:r>
    </w:p>
    <w:p w14:paraId="27B6AB50">
      <w:pPr>
        <w:numPr>
          <w:ilvl w:val="255"/>
          <w:numId w:val="0"/>
        </w:numPr>
        <w:ind w:firstLine="560" w:firstLineChars="200"/>
        <w:jc w:val="left"/>
        <w:rPr>
          <w:rFonts w:ascii="Times New Roman" w:hAnsi="Times New Roman"/>
        </w:rPr>
      </w:pPr>
      <w:r>
        <w:rPr>
          <w:rFonts w:hint="eastAsia" w:ascii="宋体" w:hAnsi="宋体" w:eastAsia="宋体" w:cs="宋体"/>
        </w:rPr>
        <w:t>④</w:t>
      </w:r>
      <w:r>
        <w:rPr>
          <w:rFonts w:ascii="Times New Roman" w:hAnsi="Times New Roman"/>
        </w:rPr>
        <w:t>平台与企业成果区：重点展示重庆市畜牧科学院等科研院所，以及澳龙生物、众信农牧等本土龙头畜牧企业核心实物产品展示。</w:t>
      </w:r>
    </w:p>
    <w:p w14:paraId="25D6F6CD">
      <w:pPr>
        <w:numPr>
          <w:ilvl w:val="255"/>
          <w:numId w:val="0"/>
        </w:numPr>
        <w:ind w:firstLine="560" w:firstLineChars="200"/>
        <w:jc w:val="left"/>
        <w:rPr>
          <w:rFonts w:ascii="Times New Roman" w:hAnsi="Times New Roman"/>
        </w:rPr>
      </w:pPr>
      <w:r>
        <w:rPr>
          <w:rFonts w:hint="eastAsia" w:ascii="宋体" w:hAnsi="宋体" w:eastAsia="宋体" w:cs="宋体"/>
        </w:rPr>
        <w:t>⑤</w:t>
      </w:r>
      <w:r>
        <w:rPr>
          <w:rFonts w:ascii="Times New Roman" w:hAnsi="Times New Roman"/>
        </w:rPr>
        <w:t>文创产品展陈：专属精品陈列展台，“畜科城文创展”展示畜科城相关文创产品，包含荣昌猪玩偶、硅胶仿真猪、木雕、钥匙扣、画册等，全方位展现荣昌畜牧文化特色。</w:t>
      </w:r>
    </w:p>
    <w:p w14:paraId="42C6EF0A">
      <w:pPr>
        <w:numPr>
          <w:ilvl w:val="255"/>
          <w:numId w:val="0"/>
        </w:numPr>
        <w:ind w:firstLine="560" w:firstLineChars="200"/>
        <w:jc w:val="left"/>
        <w:rPr>
          <w:rFonts w:ascii="Times New Roman" w:hAnsi="Times New Roman"/>
        </w:rPr>
      </w:pPr>
      <w:r>
        <w:rPr>
          <w:rFonts w:ascii="Times New Roman" w:hAnsi="Times New Roman"/>
        </w:rPr>
        <w:t>（2）“巴味渝珍”名优百品丰收市集、“四农普进万家”“荣昌猪美食品鉴会”“品牌农特产品展示”“名特优新个体工商户产品展示”</w:t>
      </w:r>
    </w:p>
    <w:p w14:paraId="64CD20EE">
      <w:pPr>
        <w:numPr>
          <w:ilvl w:val="255"/>
          <w:numId w:val="0"/>
        </w:numPr>
        <w:ind w:firstLine="480"/>
        <w:jc w:val="left"/>
        <w:rPr>
          <w:rFonts w:ascii="微软雅黑" w:hAnsi="微软雅黑" w:eastAsia="微软雅黑" w:cs="微软雅黑"/>
          <w:sz w:val="24"/>
        </w:rPr>
      </w:pPr>
      <w:r>
        <w:rPr>
          <w:rFonts w:ascii="Times New Roman" w:hAnsi="Times New Roman"/>
        </w:rPr>
        <w:t>沿清江镇河中岛入口集市区域设置1.5米</w:t>
      </w:r>
      <w:bookmarkStart w:id="46" w:name="_Hlk240638734"/>
      <w:r>
        <w:rPr>
          <w:rFonts w:hint="eastAsia" w:ascii="Times New Roman" w:hAnsi="Times New Roman"/>
        </w:rPr>
        <w:t>×</w:t>
      </w:r>
      <w:bookmarkEnd w:id="46"/>
      <w:r>
        <w:rPr>
          <w:rFonts w:ascii="Times New Roman" w:hAnsi="Times New Roman"/>
        </w:rPr>
        <w:t>1.4米标准展位35个，统一设计展位名称及包装。每个展位配备1.5米乘0.6米标准展桌1个，搭配椅子1把。“四农普进万家”展位为独立3米</w:t>
      </w:r>
      <w:r>
        <w:rPr>
          <w:rFonts w:hint="eastAsia" w:ascii="Times New Roman" w:hAnsi="Times New Roman"/>
        </w:rPr>
        <w:t>×</w:t>
      </w:r>
      <w:r>
        <w:rPr>
          <w:rFonts w:ascii="Times New Roman" w:hAnsi="Times New Roman"/>
        </w:rPr>
        <w:t>3米展篷2个，配备1.2米</w:t>
      </w:r>
      <w:r>
        <w:rPr>
          <w:rFonts w:hint="eastAsia" w:ascii="Times New Roman" w:hAnsi="Times New Roman"/>
        </w:rPr>
        <w:t>×</w:t>
      </w:r>
      <w:r>
        <w:rPr>
          <w:rFonts w:ascii="Times New Roman" w:hAnsi="Times New Roman"/>
        </w:rPr>
        <w:t>0.4米标准展桌2个，搭配椅子2把。</w:t>
      </w:r>
    </w:p>
    <w:p w14:paraId="2C75438C">
      <w:pPr>
        <w:numPr>
          <w:ilvl w:val="255"/>
          <w:numId w:val="0"/>
        </w:numPr>
        <w:ind w:firstLine="560" w:firstLineChars="200"/>
        <w:jc w:val="left"/>
        <w:rPr>
          <w:rFonts w:ascii="Times New Roman" w:hAnsi="Times New Roman"/>
        </w:rPr>
      </w:pPr>
      <w:r>
        <w:rPr>
          <w:rFonts w:hint="eastAsia" w:ascii="Times New Roman" w:hAnsi="Times New Roman"/>
        </w:rPr>
        <w:t>5.物料需求清单</w:t>
      </w:r>
    </w:p>
    <w:tbl>
      <w:tblPr>
        <w:tblStyle w:val="20"/>
        <w:tblW w:w="94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6"/>
        <w:gridCol w:w="1403"/>
        <w:gridCol w:w="4117"/>
        <w:gridCol w:w="782"/>
        <w:gridCol w:w="616"/>
        <w:gridCol w:w="1920"/>
      </w:tblGrid>
      <w:tr w14:paraId="6914E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tblHeader/>
          <w:jc w:val="center"/>
        </w:trPr>
        <w:tc>
          <w:tcPr>
            <w:tcW w:w="616" w:type="dxa"/>
            <w:shd w:val="clear" w:color="auto" w:fill="0B2E59"/>
            <w:noWrap/>
            <w:vAlign w:val="center"/>
          </w:tcPr>
          <w:p w14:paraId="29AD19B8">
            <w:pPr>
              <w:widowControl/>
              <w:snapToGrid w:val="0"/>
              <w:spacing w:line="240" w:lineRule="auto"/>
              <w:ind w:firstLine="0" w:firstLineChars="0"/>
              <w:jc w:val="center"/>
              <w:textAlignment w:val="center"/>
              <w:rPr>
                <w:rFonts w:ascii="微软雅黑" w:hAnsi="微软雅黑" w:eastAsia="微软雅黑" w:cs="微软雅黑"/>
                <w:b/>
                <w:bCs/>
                <w:color w:val="FFFFFF"/>
                <w:sz w:val="20"/>
                <w:szCs w:val="20"/>
              </w:rPr>
            </w:pPr>
            <w:r>
              <w:rPr>
                <w:rFonts w:hint="eastAsia" w:ascii="微软雅黑" w:hAnsi="微软雅黑" w:eastAsia="微软雅黑" w:cs="微软雅黑"/>
                <w:b/>
                <w:bCs/>
                <w:color w:val="FFFFFF"/>
                <w:kern w:val="0"/>
                <w:sz w:val="20"/>
                <w:szCs w:val="20"/>
                <w:lang w:bidi="ar"/>
              </w:rPr>
              <w:t>序号</w:t>
            </w:r>
          </w:p>
        </w:tc>
        <w:tc>
          <w:tcPr>
            <w:tcW w:w="1403" w:type="dxa"/>
            <w:shd w:val="clear" w:color="auto" w:fill="0B2E59"/>
            <w:noWrap/>
            <w:vAlign w:val="center"/>
          </w:tcPr>
          <w:p w14:paraId="70C062BC">
            <w:pPr>
              <w:widowControl/>
              <w:snapToGrid w:val="0"/>
              <w:spacing w:line="240" w:lineRule="auto"/>
              <w:ind w:firstLine="0" w:firstLineChars="0"/>
              <w:jc w:val="center"/>
              <w:textAlignment w:val="center"/>
              <w:rPr>
                <w:rFonts w:ascii="微软雅黑" w:hAnsi="微软雅黑" w:eastAsia="微软雅黑" w:cs="微软雅黑"/>
                <w:b/>
                <w:bCs/>
                <w:color w:val="FFFFFF"/>
                <w:sz w:val="20"/>
                <w:szCs w:val="20"/>
              </w:rPr>
            </w:pPr>
            <w:r>
              <w:rPr>
                <w:rFonts w:hint="eastAsia" w:ascii="微软雅黑" w:hAnsi="微软雅黑" w:eastAsia="微软雅黑" w:cs="微软雅黑"/>
                <w:b/>
                <w:bCs/>
                <w:color w:val="FFFFFF"/>
                <w:kern w:val="0"/>
                <w:sz w:val="20"/>
                <w:szCs w:val="20"/>
                <w:lang w:bidi="ar"/>
              </w:rPr>
              <w:t>项目</w:t>
            </w:r>
          </w:p>
        </w:tc>
        <w:tc>
          <w:tcPr>
            <w:tcW w:w="4117" w:type="dxa"/>
            <w:shd w:val="clear" w:color="auto" w:fill="0B2E59"/>
            <w:noWrap/>
            <w:vAlign w:val="center"/>
          </w:tcPr>
          <w:p w14:paraId="1F98BDA9">
            <w:pPr>
              <w:widowControl/>
              <w:snapToGrid w:val="0"/>
              <w:spacing w:line="240" w:lineRule="auto"/>
              <w:ind w:firstLine="0" w:firstLineChars="0"/>
              <w:jc w:val="center"/>
              <w:textAlignment w:val="center"/>
              <w:rPr>
                <w:rFonts w:ascii="微软雅黑" w:hAnsi="微软雅黑" w:eastAsia="微软雅黑" w:cs="微软雅黑"/>
                <w:b/>
                <w:bCs/>
                <w:color w:val="FFFFFF"/>
                <w:sz w:val="20"/>
                <w:szCs w:val="20"/>
              </w:rPr>
            </w:pPr>
            <w:r>
              <w:rPr>
                <w:rFonts w:hint="eastAsia" w:ascii="微软雅黑" w:hAnsi="微软雅黑" w:eastAsia="微软雅黑" w:cs="微软雅黑"/>
                <w:b/>
                <w:bCs/>
                <w:color w:val="FFFFFF"/>
                <w:kern w:val="0"/>
                <w:sz w:val="20"/>
                <w:szCs w:val="20"/>
                <w:lang w:bidi="ar"/>
              </w:rPr>
              <w:t>规格/说明</w:t>
            </w:r>
          </w:p>
        </w:tc>
        <w:tc>
          <w:tcPr>
            <w:tcW w:w="782" w:type="dxa"/>
            <w:shd w:val="clear" w:color="auto" w:fill="0B2E59"/>
            <w:noWrap/>
            <w:vAlign w:val="center"/>
          </w:tcPr>
          <w:p w14:paraId="41B0BD82">
            <w:pPr>
              <w:widowControl/>
              <w:snapToGrid w:val="0"/>
              <w:spacing w:line="240" w:lineRule="auto"/>
              <w:ind w:firstLine="0" w:firstLineChars="0"/>
              <w:jc w:val="center"/>
              <w:textAlignment w:val="center"/>
              <w:rPr>
                <w:rFonts w:ascii="微软雅黑" w:hAnsi="微软雅黑" w:eastAsia="微软雅黑" w:cs="微软雅黑"/>
                <w:b/>
                <w:bCs/>
                <w:color w:val="FFFFFF"/>
                <w:sz w:val="20"/>
                <w:szCs w:val="20"/>
              </w:rPr>
            </w:pPr>
            <w:r>
              <w:rPr>
                <w:rFonts w:hint="eastAsia" w:ascii="微软雅黑" w:hAnsi="微软雅黑" w:eastAsia="微软雅黑" w:cs="微软雅黑"/>
                <w:b/>
                <w:bCs/>
                <w:color w:val="FFFFFF"/>
                <w:kern w:val="0"/>
                <w:sz w:val="20"/>
                <w:szCs w:val="20"/>
                <w:lang w:bidi="ar"/>
              </w:rPr>
              <w:t>数量</w:t>
            </w:r>
          </w:p>
        </w:tc>
        <w:tc>
          <w:tcPr>
            <w:tcW w:w="616" w:type="dxa"/>
            <w:shd w:val="clear" w:color="auto" w:fill="0B2E59"/>
            <w:noWrap/>
            <w:vAlign w:val="center"/>
          </w:tcPr>
          <w:p w14:paraId="3462F826">
            <w:pPr>
              <w:widowControl/>
              <w:snapToGrid w:val="0"/>
              <w:spacing w:line="240" w:lineRule="auto"/>
              <w:ind w:firstLine="0" w:firstLineChars="0"/>
              <w:jc w:val="center"/>
              <w:textAlignment w:val="center"/>
              <w:rPr>
                <w:rFonts w:ascii="微软雅黑" w:hAnsi="微软雅黑" w:eastAsia="微软雅黑" w:cs="微软雅黑"/>
                <w:b/>
                <w:bCs/>
                <w:color w:val="FFFFFF"/>
                <w:sz w:val="20"/>
                <w:szCs w:val="20"/>
              </w:rPr>
            </w:pPr>
            <w:r>
              <w:rPr>
                <w:rFonts w:hint="eastAsia" w:ascii="微软雅黑" w:hAnsi="微软雅黑" w:eastAsia="微软雅黑" w:cs="微软雅黑"/>
                <w:b/>
                <w:bCs/>
                <w:color w:val="FFFFFF"/>
                <w:kern w:val="0"/>
                <w:sz w:val="20"/>
                <w:szCs w:val="20"/>
                <w:lang w:bidi="ar"/>
              </w:rPr>
              <w:t>单位</w:t>
            </w:r>
          </w:p>
        </w:tc>
        <w:tc>
          <w:tcPr>
            <w:tcW w:w="1920" w:type="dxa"/>
            <w:shd w:val="clear" w:color="auto" w:fill="0B2E59"/>
            <w:noWrap/>
            <w:vAlign w:val="center"/>
          </w:tcPr>
          <w:p w14:paraId="24786C62">
            <w:pPr>
              <w:widowControl/>
              <w:snapToGrid w:val="0"/>
              <w:spacing w:line="240" w:lineRule="auto"/>
              <w:ind w:firstLine="0" w:firstLineChars="0"/>
              <w:jc w:val="center"/>
              <w:textAlignment w:val="center"/>
              <w:rPr>
                <w:rFonts w:hint="eastAsia" w:ascii="微软雅黑" w:hAnsi="微软雅黑" w:eastAsia="微软雅黑" w:cs="微软雅黑"/>
                <w:b/>
                <w:bCs/>
                <w:color w:val="FFFFFF"/>
                <w:kern w:val="0"/>
                <w:sz w:val="20"/>
                <w:szCs w:val="20"/>
                <w:lang w:val="en-US" w:eastAsia="zh-CN" w:bidi="ar"/>
              </w:rPr>
            </w:pPr>
            <w:r>
              <w:rPr>
                <w:rFonts w:hint="eastAsia" w:ascii="微软雅黑" w:hAnsi="微软雅黑" w:eastAsia="微软雅黑" w:cs="微软雅黑"/>
                <w:b/>
                <w:bCs/>
                <w:color w:val="FFFFFF"/>
                <w:kern w:val="0"/>
                <w:sz w:val="20"/>
                <w:szCs w:val="20"/>
                <w:lang w:bidi="ar"/>
              </w:rPr>
              <w:t>采购人</w:t>
            </w:r>
            <w:r>
              <w:rPr>
                <w:rFonts w:hint="eastAsia" w:ascii="微软雅黑" w:hAnsi="微软雅黑" w:eastAsia="微软雅黑" w:cs="微软雅黑"/>
                <w:b/>
                <w:bCs/>
                <w:color w:val="FFFFFF"/>
                <w:kern w:val="0"/>
                <w:sz w:val="20"/>
                <w:szCs w:val="20"/>
                <w:lang w:val="en-US" w:eastAsia="zh-CN" w:bidi="ar"/>
              </w:rPr>
              <w:t xml:space="preserve">高物料频 </w:t>
            </w:r>
          </w:p>
          <w:p w14:paraId="53D68E10">
            <w:pPr>
              <w:widowControl/>
              <w:snapToGrid w:val="0"/>
              <w:spacing w:line="240" w:lineRule="auto"/>
              <w:ind w:firstLine="0" w:firstLineChars="0"/>
              <w:jc w:val="center"/>
              <w:textAlignment w:val="center"/>
              <w:rPr>
                <w:rFonts w:ascii="微软雅黑" w:hAnsi="微软雅黑" w:eastAsia="微软雅黑" w:cs="微软雅黑"/>
                <w:b/>
                <w:bCs/>
                <w:color w:val="FFFFFF"/>
                <w:sz w:val="20"/>
                <w:szCs w:val="20"/>
              </w:rPr>
            </w:pPr>
            <w:r>
              <w:rPr>
                <w:rFonts w:hint="eastAsia" w:ascii="微软雅黑" w:hAnsi="微软雅黑" w:eastAsia="微软雅黑" w:cs="微软雅黑"/>
                <w:b/>
                <w:bCs/>
                <w:color w:val="FFFFFF"/>
                <w:kern w:val="0"/>
                <w:sz w:val="20"/>
                <w:szCs w:val="20"/>
                <w:lang w:bidi="ar"/>
              </w:rPr>
              <w:t>单价</w:t>
            </w:r>
            <w:r>
              <w:rPr>
                <w:rFonts w:hint="eastAsia" w:ascii="微软雅黑" w:hAnsi="微软雅黑" w:eastAsia="微软雅黑" w:cs="微软雅黑"/>
                <w:b/>
                <w:bCs/>
                <w:color w:val="FFFFFF"/>
                <w:kern w:val="0"/>
                <w:sz w:val="20"/>
                <w:szCs w:val="20"/>
                <w:lang w:val="en-US" w:eastAsia="zh-CN" w:bidi="ar"/>
              </w:rPr>
              <w:t>限价</w:t>
            </w:r>
            <w:r>
              <w:rPr>
                <w:rFonts w:hint="eastAsia" w:ascii="微软雅黑" w:hAnsi="微软雅黑" w:eastAsia="微软雅黑" w:cs="微软雅黑"/>
                <w:b/>
                <w:bCs/>
                <w:color w:val="FFFFFF"/>
                <w:kern w:val="0"/>
                <w:sz w:val="20"/>
                <w:szCs w:val="20"/>
                <w:lang w:bidi="ar"/>
              </w:rPr>
              <w:t>（元）</w:t>
            </w:r>
          </w:p>
        </w:tc>
      </w:tr>
      <w:tr w14:paraId="38950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6" w:type="dxa"/>
            <w:shd w:val="clear" w:color="auto" w:fill="DBE3F4"/>
            <w:vAlign w:val="center"/>
          </w:tcPr>
          <w:p w14:paraId="620FB9E9">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一</w:t>
            </w:r>
          </w:p>
        </w:tc>
        <w:tc>
          <w:tcPr>
            <w:tcW w:w="8838" w:type="dxa"/>
            <w:gridSpan w:val="5"/>
            <w:shd w:val="clear" w:color="auto" w:fill="DBE3F4"/>
            <w:vAlign w:val="center"/>
          </w:tcPr>
          <w:p w14:paraId="105C1B6E">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畜科城建设成效展</w:t>
            </w:r>
          </w:p>
        </w:tc>
      </w:tr>
      <w:tr w14:paraId="2EE1E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16" w:type="dxa"/>
            <w:shd w:val="clear" w:color="auto" w:fill="auto"/>
            <w:vAlign w:val="center"/>
          </w:tcPr>
          <w:p w14:paraId="47595BB4">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1</w:t>
            </w:r>
          </w:p>
        </w:tc>
        <w:tc>
          <w:tcPr>
            <w:tcW w:w="1403" w:type="dxa"/>
            <w:shd w:val="clear" w:color="auto" w:fill="auto"/>
            <w:vAlign w:val="center"/>
          </w:tcPr>
          <w:p w14:paraId="4A1FE6E0">
            <w:pPr>
              <w:widowControl/>
              <w:snapToGrid w:val="0"/>
              <w:spacing w:line="240" w:lineRule="auto"/>
              <w:ind w:firstLine="0" w:firstLineChars="0"/>
              <w:jc w:val="left"/>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sz w:val="20"/>
                <w:szCs w:val="20"/>
              </w:rPr>
              <w:t>主背景</w:t>
            </w:r>
          </w:p>
        </w:tc>
        <w:tc>
          <w:tcPr>
            <w:tcW w:w="4117" w:type="dxa"/>
            <w:shd w:val="clear" w:color="auto" w:fill="auto"/>
            <w:vAlign w:val="center"/>
          </w:tcPr>
          <w:p w14:paraId="44E8FB16">
            <w:pPr>
              <w:widowControl/>
              <w:snapToGrid w:val="0"/>
              <w:spacing w:line="240" w:lineRule="auto"/>
              <w:ind w:firstLine="0" w:firstLineChars="0"/>
              <w:jc w:val="left"/>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主背景喷绘：15*3 高清黑白布/刀刮布</w:t>
            </w:r>
          </w:p>
        </w:tc>
        <w:tc>
          <w:tcPr>
            <w:tcW w:w="782" w:type="dxa"/>
            <w:shd w:val="clear" w:color="auto" w:fill="auto"/>
            <w:vAlign w:val="center"/>
          </w:tcPr>
          <w:p w14:paraId="38F5616B">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45</w:t>
            </w:r>
          </w:p>
        </w:tc>
        <w:tc>
          <w:tcPr>
            <w:tcW w:w="616" w:type="dxa"/>
            <w:shd w:val="clear" w:color="auto" w:fill="auto"/>
            <w:vAlign w:val="center"/>
          </w:tcPr>
          <w:p w14:paraId="38A72B53">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sz w:val="20"/>
                <w:szCs w:val="20"/>
                <w:lang w:eastAsia="zh-CN"/>
              </w:rPr>
              <w:t>平方米</w:t>
            </w:r>
          </w:p>
        </w:tc>
        <w:tc>
          <w:tcPr>
            <w:tcW w:w="1920" w:type="dxa"/>
            <w:shd w:val="clear" w:color="auto" w:fill="auto"/>
            <w:vAlign w:val="center"/>
          </w:tcPr>
          <w:p w14:paraId="0035E6BF">
            <w:pPr>
              <w:widowControl/>
              <w:snapToGrid w:val="0"/>
              <w:spacing w:line="240" w:lineRule="auto"/>
              <w:ind w:firstLine="0" w:firstLineChars="0"/>
              <w:jc w:val="center"/>
              <w:textAlignment w:val="center"/>
              <w:rPr>
                <w:rFonts w:hint="default" w:ascii="微软雅黑" w:hAnsi="微软雅黑" w:eastAsia="微软雅黑" w:cs="微软雅黑"/>
                <w:color w:val="auto"/>
                <w:sz w:val="20"/>
                <w:szCs w:val="20"/>
                <w:lang w:val="en-US" w:eastAsia="zh-CN"/>
              </w:rPr>
            </w:pPr>
            <w:r>
              <w:rPr>
                <w:rFonts w:hint="eastAsia" w:ascii="微软雅黑" w:hAnsi="微软雅黑" w:eastAsia="微软雅黑" w:cs="微软雅黑"/>
                <w:color w:val="auto"/>
                <w:sz w:val="20"/>
                <w:szCs w:val="20"/>
                <w:lang w:val="en-US" w:eastAsia="zh-CN"/>
              </w:rPr>
              <w:t>/</w:t>
            </w:r>
          </w:p>
        </w:tc>
      </w:tr>
      <w:tr w14:paraId="40A5D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6" w:type="dxa"/>
            <w:shd w:val="clear" w:color="auto" w:fill="auto"/>
            <w:vAlign w:val="center"/>
          </w:tcPr>
          <w:p w14:paraId="2C6D9996">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2</w:t>
            </w:r>
          </w:p>
        </w:tc>
        <w:tc>
          <w:tcPr>
            <w:tcW w:w="1403" w:type="dxa"/>
            <w:shd w:val="clear" w:color="auto" w:fill="auto"/>
            <w:vAlign w:val="center"/>
          </w:tcPr>
          <w:p w14:paraId="03A9E0DE">
            <w:pPr>
              <w:snapToGrid w:val="0"/>
              <w:spacing w:line="240" w:lineRule="auto"/>
              <w:ind w:firstLine="0" w:firstLineChars="0"/>
              <w:jc w:val="left"/>
              <w:rPr>
                <w:rFonts w:ascii="微软雅黑" w:hAnsi="微软雅黑" w:eastAsia="微软雅黑" w:cs="微软雅黑"/>
                <w:color w:val="auto"/>
                <w:sz w:val="20"/>
                <w:szCs w:val="20"/>
              </w:rPr>
            </w:pPr>
            <w:r>
              <w:rPr>
                <w:rFonts w:hint="eastAsia" w:ascii="微软雅黑" w:hAnsi="微软雅黑" w:eastAsia="微软雅黑" w:cs="微软雅黑"/>
                <w:color w:val="auto"/>
                <w:sz w:val="20"/>
                <w:szCs w:val="20"/>
              </w:rPr>
              <w:t>方管桁架</w:t>
            </w:r>
          </w:p>
        </w:tc>
        <w:tc>
          <w:tcPr>
            <w:tcW w:w="4117" w:type="dxa"/>
            <w:shd w:val="clear" w:color="auto" w:fill="auto"/>
            <w:vAlign w:val="center"/>
          </w:tcPr>
          <w:p w14:paraId="2724622B">
            <w:pPr>
              <w:widowControl/>
              <w:snapToGrid w:val="0"/>
              <w:spacing w:line="240" w:lineRule="auto"/>
              <w:ind w:firstLine="0" w:firstLineChars="0"/>
              <w:jc w:val="left"/>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桁架+画面绷装</w:t>
            </w:r>
          </w:p>
        </w:tc>
        <w:tc>
          <w:tcPr>
            <w:tcW w:w="782" w:type="dxa"/>
            <w:shd w:val="clear" w:color="auto" w:fill="auto"/>
            <w:vAlign w:val="center"/>
          </w:tcPr>
          <w:p w14:paraId="39D6C3F8">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ascii="微软雅黑" w:hAnsi="微软雅黑" w:eastAsia="微软雅黑" w:cs="微软雅黑"/>
                <w:color w:val="auto"/>
                <w:sz w:val="20"/>
                <w:szCs w:val="20"/>
              </w:rPr>
              <w:t>60</w:t>
            </w:r>
          </w:p>
        </w:tc>
        <w:tc>
          <w:tcPr>
            <w:tcW w:w="616" w:type="dxa"/>
            <w:shd w:val="clear" w:color="auto" w:fill="auto"/>
            <w:vAlign w:val="center"/>
          </w:tcPr>
          <w:p w14:paraId="7F28CB58">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ascii="微软雅黑" w:hAnsi="微软雅黑" w:eastAsia="微软雅黑" w:cs="微软雅黑"/>
                <w:color w:val="auto"/>
                <w:sz w:val="20"/>
                <w:szCs w:val="20"/>
              </w:rPr>
              <w:t>米</w:t>
            </w:r>
          </w:p>
        </w:tc>
        <w:tc>
          <w:tcPr>
            <w:tcW w:w="1920" w:type="dxa"/>
            <w:shd w:val="clear" w:color="auto" w:fill="auto"/>
            <w:vAlign w:val="center"/>
          </w:tcPr>
          <w:p w14:paraId="5B0DEF65">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sz w:val="20"/>
                <w:szCs w:val="20"/>
              </w:rPr>
              <w:t>18</w:t>
            </w:r>
          </w:p>
        </w:tc>
      </w:tr>
      <w:tr w14:paraId="4D1D5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6" w:type="dxa"/>
            <w:shd w:val="clear" w:color="auto" w:fill="auto"/>
            <w:vAlign w:val="center"/>
          </w:tcPr>
          <w:p w14:paraId="3605CFD6">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3</w:t>
            </w:r>
          </w:p>
        </w:tc>
        <w:tc>
          <w:tcPr>
            <w:tcW w:w="1403" w:type="dxa"/>
            <w:shd w:val="clear" w:color="auto" w:fill="auto"/>
            <w:vAlign w:val="center"/>
          </w:tcPr>
          <w:p w14:paraId="18030BDA">
            <w:pPr>
              <w:snapToGrid w:val="0"/>
              <w:spacing w:line="240" w:lineRule="auto"/>
              <w:ind w:firstLine="0" w:firstLineChars="0"/>
              <w:jc w:val="left"/>
              <w:rPr>
                <w:rFonts w:ascii="微软雅黑" w:hAnsi="微软雅黑" w:eastAsia="微软雅黑" w:cs="微软雅黑"/>
                <w:color w:val="auto"/>
                <w:sz w:val="20"/>
                <w:szCs w:val="20"/>
              </w:rPr>
            </w:pPr>
            <w:r>
              <w:rPr>
                <w:rFonts w:hint="eastAsia" w:ascii="微软雅黑" w:hAnsi="微软雅黑" w:eastAsia="微软雅黑" w:cs="微软雅黑"/>
                <w:color w:val="auto"/>
                <w:sz w:val="20"/>
                <w:szCs w:val="20"/>
              </w:rPr>
              <w:t>桌椅</w:t>
            </w:r>
          </w:p>
        </w:tc>
        <w:tc>
          <w:tcPr>
            <w:tcW w:w="4117" w:type="dxa"/>
            <w:shd w:val="clear" w:color="auto" w:fill="auto"/>
            <w:vAlign w:val="center"/>
          </w:tcPr>
          <w:p w14:paraId="47EA6C22">
            <w:pPr>
              <w:widowControl/>
              <w:snapToGrid w:val="0"/>
              <w:spacing w:line="240" w:lineRule="auto"/>
              <w:ind w:firstLine="0" w:firstLineChars="0"/>
              <w:jc w:val="left"/>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白色弹力布椅子4张+长条桌1张</w:t>
            </w:r>
          </w:p>
        </w:tc>
        <w:tc>
          <w:tcPr>
            <w:tcW w:w="782" w:type="dxa"/>
            <w:shd w:val="clear" w:color="auto" w:fill="auto"/>
            <w:vAlign w:val="center"/>
          </w:tcPr>
          <w:p w14:paraId="07432833">
            <w:pPr>
              <w:widowControl/>
              <w:snapToGrid w:val="0"/>
              <w:spacing w:line="240" w:lineRule="auto"/>
              <w:ind w:firstLine="0" w:firstLineChars="0"/>
              <w:jc w:val="center"/>
              <w:textAlignment w:val="center"/>
              <w:rPr>
                <w:rFonts w:hint="eastAsia" w:ascii="微软雅黑" w:hAnsi="微软雅黑" w:eastAsia="微软雅黑" w:cs="微软雅黑"/>
                <w:color w:val="auto"/>
                <w:sz w:val="20"/>
                <w:szCs w:val="20"/>
                <w:lang w:val="en-US" w:eastAsia="zh-CN"/>
              </w:rPr>
            </w:pPr>
            <w:r>
              <w:rPr>
                <w:rFonts w:hint="eastAsia" w:ascii="微软雅黑" w:hAnsi="微软雅黑" w:eastAsia="微软雅黑" w:cs="微软雅黑"/>
                <w:color w:val="auto"/>
                <w:sz w:val="20"/>
                <w:szCs w:val="20"/>
                <w:lang w:val="en-US" w:eastAsia="zh-CN"/>
              </w:rPr>
              <w:t>4</w:t>
            </w:r>
          </w:p>
        </w:tc>
        <w:tc>
          <w:tcPr>
            <w:tcW w:w="616" w:type="dxa"/>
            <w:shd w:val="clear" w:color="auto" w:fill="auto"/>
            <w:vAlign w:val="center"/>
          </w:tcPr>
          <w:p w14:paraId="3669E9D2">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套</w:t>
            </w:r>
          </w:p>
        </w:tc>
        <w:tc>
          <w:tcPr>
            <w:tcW w:w="1920" w:type="dxa"/>
            <w:shd w:val="clear" w:color="auto" w:fill="auto"/>
            <w:vAlign w:val="center"/>
          </w:tcPr>
          <w:p w14:paraId="183BE719">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sz w:val="20"/>
                <w:szCs w:val="20"/>
              </w:rPr>
              <w:t>90</w:t>
            </w:r>
          </w:p>
        </w:tc>
      </w:tr>
      <w:tr w14:paraId="5D579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6" w:type="dxa"/>
            <w:shd w:val="clear" w:color="auto" w:fill="auto"/>
            <w:vAlign w:val="center"/>
          </w:tcPr>
          <w:p w14:paraId="7A1F6E2E">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4</w:t>
            </w:r>
          </w:p>
        </w:tc>
        <w:tc>
          <w:tcPr>
            <w:tcW w:w="1403" w:type="dxa"/>
            <w:shd w:val="clear" w:color="auto" w:fill="auto"/>
            <w:vAlign w:val="center"/>
          </w:tcPr>
          <w:p w14:paraId="22D2CBDB">
            <w:pPr>
              <w:snapToGrid w:val="0"/>
              <w:spacing w:line="240" w:lineRule="auto"/>
              <w:ind w:firstLine="0" w:firstLineChars="0"/>
              <w:jc w:val="left"/>
              <w:rPr>
                <w:rFonts w:ascii="微软雅黑" w:hAnsi="微软雅黑" w:eastAsia="微软雅黑" w:cs="微软雅黑"/>
                <w:color w:val="auto"/>
                <w:sz w:val="20"/>
                <w:szCs w:val="20"/>
              </w:rPr>
            </w:pPr>
            <w:r>
              <w:rPr>
                <w:rFonts w:hint="eastAsia" w:ascii="微软雅黑" w:hAnsi="微软雅黑" w:eastAsia="微软雅黑" w:cs="微软雅黑"/>
                <w:color w:val="auto"/>
                <w:sz w:val="20"/>
                <w:szCs w:val="20"/>
              </w:rPr>
              <w:t>圆形展台</w:t>
            </w:r>
          </w:p>
        </w:tc>
        <w:tc>
          <w:tcPr>
            <w:tcW w:w="4117" w:type="dxa"/>
            <w:shd w:val="clear" w:color="auto" w:fill="auto"/>
            <w:vAlign w:val="center"/>
          </w:tcPr>
          <w:p w14:paraId="0BE34ED4">
            <w:pPr>
              <w:widowControl/>
              <w:snapToGrid w:val="0"/>
              <w:spacing w:line="240" w:lineRule="auto"/>
              <w:ind w:firstLine="0" w:firstLineChars="0"/>
              <w:jc w:val="left"/>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两层圆形展台，12mm加厚板材，底座直径2M,上层直径1M</w:t>
            </w:r>
          </w:p>
        </w:tc>
        <w:tc>
          <w:tcPr>
            <w:tcW w:w="782" w:type="dxa"/>
            <w:shd w:val="clear" w:color="auto" w:fill="auto"/>
            <w:vAlign w:val="center"/>
          </w:tcPr>
          <w:p w14:paraId="2A53CC52">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2</w:t>
            </w:r>
          </w:p>
        </w:tc>
        <w:tc>
          <w:tcPr>
            <w:tcW w:w="616" w:type="dxa"/>
            <w:shd w:val="clear" w:color="auto" w:fill="auto"/>
            <w:vAlign w:val="center"/>
          </w:tcPr>
          <w:p w14:paraId="6BD22D32">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套</w:t>
            </w:r>
          </w:p>
        </w:tc>
        <w:tc>
          <w:tcPr>
            <w:tcW w:w="1920" w:type="dxa"/>
            <w:shd w:val="clear" w:color="auto" w:fill="auto"/>
            <w:vAlign w:val="center"/>
          </w:tcPr>
          <w:p w14:paraId="791CB4F9">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p>
          <w:p w14:paraId="274DFC52">
            <w:pPr>
              <w:widowControl/>
              <w:snapToGrid/>
              <w:spacing w:line="240" w:lineRule="auto"/>
              <w:ind w:firstLine="0" w:firstLineChars="0"/>
              <w:jc w:val="center"/>
              <w:textAlignment w:val="auto"/>
              <w:rPr>
                <w:rFonts w:ascii="Calibri" w:hAnsi="Calibri" w:eastAsia="方正仿宋_GBK" w:cs="Times New Roman"/>
                <w:color w:val="000000" w:themeColor="text1"/>
                <w:kern w:val="2"/>
                <w:sz w:val="28"/>
                <w:szCs w:val="24"/>
                <w:lang w:val="en-US" w:eastAsia="zh-CN" w:bidi="ar-SA"/>
                <w14:textFill>
                  <w14:solidFill>
                    <w14:schemeClr w14:val="tx1"/>
                  </w14:solidFill>
                </w14:textFill>
              </w:rPr>
            </w:pPr>
            <w:r>
              <w:rPr>
                <w:rFonts w:hint="eastAsia" w:ascii="微软雅黑" w:hAnsi="微软雅黑" w:eastAsia="微软雅黑" w:cs="微软雅黑"/>
                <w:color w:val="auto"/>
                <w:sz w:val="20"/>
                <w:szCs w:val="20"/>
                <w:lang w:val="en-US" w:eastAsia="zh-CN"/>
              </w:rPr>
              <w:t>/</w:t>
            </w:r>
          </w:p>
        </w:tc>
      </w:tr>
      <w:tr w14:paraId="7D184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6" w:type="dxa"/>
            <w:shd w:val="clear" w:color="auto" w:fill="auto"/>
            <w:vAlign w:val="center"/>
          </w:tcPr>
          <w:p w14:paraId="055C2FF1">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5</w:t>
            </w:r>
          </w:p>
        </w:tc>
        <w:tc>
          <w:tcPr>
            <w:tcW w:w="1403" w:type="dxa"/>
            <w:shd w:val="clear" w:color="auto" w:fill="auto"/>
            <w:vAlign w:val="center"/>
          </w:tcPr>
          <w:p w14:paraId="3CA7F33D">
            <w:pPr>
              <w:snapToGrid w:val="0"/>
              <w:spacing w:line="240" w:lineRule="auto"/>
              <w:ind w:firstLine="0" w:firstLineChars="0"/>
              <w:jc w:val="left"/>
              <w:rPr>
                <w:rFonts w:ascii="微软雅黑" w:hAnsi="微软雅黑" w:eastAsia="微软雅黑" w:cs="微软雅黑"/>
                <w:color w:val="auto"/>
                <w:sz w:val="20"/>
                <w:szCs w:val="20"/>
              </w:rPr>
            </w:pPr>
            <w:r>
              <w:rPr>
                <w:rFonts w:hint="eastAsia" w:ascii="微软雅黑" w:hAnsi="微软雅黑" w:eastAsia="微软雅黑" w:cs="微软雅黑"/>
                <w:color w:val="auto"/>
                <w:sz w:val="20"/>
                <w:szCs w:val="20"/>
              </w:rPr>
              <w:t>方形陈列台</w:t>
            </w:r>
          </w:p>
        </w:tc>
        <w:tc>
          <w:tcPr>
            <w:tcW w:w="4117" w:type="dxa"/>
            <w:shd w:val="clear" w:color="auto" w:fill="auto"/>
            <w:vAlign w:val="center"/>
          </w:tcPr>
          <w:p w14:paraId="122B37F7">
            <w:pPr>
              <w:widowControl/>
              <w:snapToGrid w:val="0"/>
              <w:spacing w:line="240" w:lineRule="auto"/>
              <w:ind w:firstLine="0" w:firstLineChars="0"/>
              <w:jc w:val="left"/>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陈列台（1.5*1.8m</w:t>
            </w:r>
            <w:r>
              <w:rPr>
                <w:rFonts w:hint="eastAsia" w:ascii="微软雅黑" w:hAnsi="微软雅黑" w:eastAsia="微软雅黑" w:cs="微软雅黑"/>
                <w:color w:val="auto"/>
                <w:kern w:val="0"/>
                <w:sz w:val="20"/>
                <w:szCs w:val="20"/>
                <w:lang w:eastAsia="zh-CN" w:bidi="ar"/>
              </w:rPr>
              <w:t>）</w:t>
            </w:r>
            <w:r>
              <w:rPr>
                <w:rFonts w:hint="eastAsia" w:ascii="微软雅黑" w:hAnsi="微软雅黑" w:eastAsia="微软雅黑" w:cs="微软雅黑"/>
                <w:color w:val="auto"/>
                <w:kern w:val="0"/>
                <w:sz w:val="20"/>
                <w:szCs w:val="20"/>
                <w:lang w:bidi="ar"/>
              </w:rPr>
              <w:t>+ 12mm加厚板材</w:t>
            </w:r>
          </w:p>
        </w:tc>
        <w:tc>
          <w:tcPr>
            <w:tcW w:w="782" w:type="dxa"/>
            <w:shd w:val="clear" w:color="auto" w:fill="auto"/>
            <w:vAlign w:val="center"/>
          </w:tcPr>
          <w:p w14:paraId="1F0EB92D">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2</w:t>
            </w:r>
          </w:p>
        </w:tc>
        <w:tc>
          <w:tcPr>
            <w:tcW w:w="616" w:type="dxa"/>
            <w:shd w:val="clear" w:color="auto" w:fill="auto"/>
            <w:vAlign w:val="center"/>
          </w:tcPr>
          <w:p w14:paraId="12E2C0E7">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套</w:t>
            </w:r>
          </w:p>
        </w:tc>
        <w:tc>
          <w:tcPr>
            <w:tcW w:w="1920" w:type="dxa"/>
            <w:shd w:val="clear" w:color="auto" w:fill="auto"/>
            <w:vAlign w:val="center"/>
          </w:tcPr>
          <w:p w14:paraId="200F1152">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sz w:val="20"/>
                <w:szCs w:val="20"/>
                <w:lang w:val="en-US" w:eastAsia="zh-CN"/>
              </w:rPr>
              <w:t>/</w:t>
            </w:r>
          </w:p>
        </w:tc>
      </w:tr>
      <w:tr w14:paraId="7CF20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6" w:type="dxa"/>
            <w:shd w:val="clear" w:color="auto" w:fill="auto"/>
            <w:vAlign w:val="center"/>
          </w:tcPr>
          <w:p w14:paraId="26955C49">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6</w:t>
            </w:r>
          </w:p>
        </w:tc>
        <w:tc>
          <w:tcPr>
            <w:tcW w:w="1403" w:type="dxa"/>
            <w:shd w:val="clear" w:color="auto" w:fill="auto"/>
            <w:vAlign w:val="center"/>
          </w:tcPr>
          <w:p w14:paraId="4B022A5F">
            <w:pPr>
              <w:snapToGrid w:val="0"/>
              <w:spacing w:line="240" w:lineRule="auto"/>
              <w:ind w:firstLine="0" w:firstLineChars="0"/>
              <w:jc w:val="left"/>
              <w:rPr>
                <w:rFonts w:ascii="微软雅黑" w:hAnsi="微软雅黑" w:eastAsia="微软雅黑" w:cs="微软雅黑"/>
                <w:color w:val="auto"/>
                <w:sz w:val="20"/>
                <w:szCs w:val="20"/>
              </w:rPr>
            </w:pPr>
            <w:r>
              <w:rPr>
                <w:rFonts w:ascii="微软雅黑" w:hAnsi="微软雅黑" w:eastAsia="微软雅黑" w:cs="微软雅黑"/>
                <w:color w:val="auto"/>
                <w:sz w:val="20"/>
                <w:szCs w:val="20"/>
              </w:rPr>
              <w:t>展台车贴</w:t>
            </w:r>
          </w:p>
        </w:tc>
        <w:tc>
          <w:tcPr>
            <w:tcW w:w="4117" w:type="dxa"/>
            <w:shd w:val="clear" w:color="auto" w:fill="auto"/>
            <w:vAlign w:val="center"/>
          </w:tcPr>
          <w:p w14:paraId="2D204DCA">
            <w:pPr>
              <w:widowControl/>
              <w:snapToGrid w:val="0"/>
              <w:spacing w:line="240" w:lineRule="auto"/>
              <w:ind w:firstLine="0" w:firstLineChars="0"/>
              <w:jc w:val="left"/>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高精户外背胶，按展开面积计制作+铺贴</w:t>
            </w:r>
          </w:p>
        </w:tc>
        <w:tc>
          <w:tcPr>
            <w:tcW w:w="782" w:type="dxa"/>
            <w:shd w:val="clear" w:color="auto" w:fill="auto"/>
            <w:vAlign w:val="center"/>
          </w:tcPr>
          <w:p w14:paraId="4B54F89A">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30</w:t>
            </w:r>
          </w:p>
        </w:tc>
        <w:tc>
          <w:tcPr>
            <w:tcW w:w="616" w:type="dxa"/>
            <w:shd w:val="clear" w:color="auto" w:fill="auto"/>
            <w:vAlign w:val="center"/>
          </w:tcPr>
          <w:p w14:paraId="15D20AF5">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sz w:val="20"/>
                <w:szCs w:val="20"/>
                <w:lang w:eastAsia="zh-CN"/>
              </w:rPr>
              <w:t>平方米</w:t>
            </w:r>
          </w:p>
        </w:tc>
        <w:tc>
          <w:tcPr>
            <w:tcW w:w="1920" w:type="dxa"/>
            <w:shd w:val="clear" w:color="auto" w:fill="auto"/>
            <w:vAlign w:val="center"/>
          </w:tcPr>
          <w:p w14:paraId="35FB18C5">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sz w:val="20"/>
                <w:szCs w:val="20"/>
              </w:rPr>
              <w:t>25</w:t>
            </w:r>
          </w:p>
        </w:tc>
      </w:tr>
      <w:tr w14:paraId="59C2B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6" w:type="dxa"/>
            <w:shd w:val="clear" w:color="auto" w:fill="auto"/>
            <w:vAlign w:val="center"/>
          </w:tcPr>
          <w:p w14:paraId="6C08FE84">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7</w:t>
            </w:r>
          </w:p>
        </w:tc>
        <w:tc>
          <w:tcPr>
            <w:tcW w:w="1403" w:type="dxa"/>
            <w:shd w:val="clear" w:color="auto" w:fill="auto"/>
            <w:vAlign w:val="center"/>
          </w:tcPr>
          <w:p w14:paraId="3018F355">
            <w:pPr>
              <w:snapToGrid w:val="0"/>
              <w:spacing w:line="240" w:lineRule="auto"/>
              <w:ind w:firstLine="0" w:firstLineChars="0"/>
              <w:jc w:val="left"/>
              <w:rPr>
                <w:rFonts w:ascii="微软雅黑" w:hAnsi="微软雅黑" w:eastAsia="微软雅黑" w:cs="微软雅黑"/>
                <w:color w:val="auto"/>
                <w:sz w:val="20"/>
                <w:szCs w:val="20"/>
              </w:rPr>
            </w:pPr>
            <w:r>
              <w:rPr>
                <w:rFonts w:hint="eastAsia" w:ascii="微软雅黑" w:hAnsi="微软雅黑" w:eastAsia="微软雅黑" w:cs="微软雅黑"/>
                <w:color w:val="auto"/>
                <w:sz w:val="20"/>
                <w:szCs w:val="20"/>
              </w:rPr>
              <w:t>电视</w:t>
            </w:r>
          </w:p>
        </w:tc>
        <w:tc>
          <w:tcPr>
            <w:tcW w:w="4117" w:type="dxa"/>
            <w:shd w:val="clear" w:color="auto" w:fill="auto"/>
            <w:vAlign w:val="center"/>
          </w:tcPr>
          <w:p w14:paraId="483BD494">
            <w:pPr>
              <w:widowControl/>
              <w:snapToGrid w:val="0"/>
              <w:spacing w:line="240" w:lineRule="auto"/>
              <w:ind w:firstLine="0" w:firstLineChars="0"/>
              <w:jc w:val="left"/>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100寸4K电视</w:t>
            </w:r>
          </w:p>
        </w:tc>
        <w:tc>
          <w:tcPr>
            <w:tcW w:w="782" w:type="dxa"/>
            <w:shd w:val="clear" w:color="auto" w:fill="auto"/>
            <w:vAlign w:val="center"/>
          </w:tcPr>
          <w:p w14:paraId="3A56FD4B">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1</w:t>
            </w:r>
          </w:p>
        </w:tc>
        <w:tc>
          <w:tcPr>
            <w:tcW w:w="616" w:type="dxa"/>
            <w:shd w:val="clear" w:color="auto" w:fill="auto"/>
            <w:vAlign w:val="center"/>
          </w:tcPr>
          <w:p w14:paraId="364003AF">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套</w:t>
            </w:r>
          </w:p>
        </w:tc>
        <w:tc>
          <w:tcPr>
            <w:tcW w:w="1920" w:type="dxa"/>
            <w:shd w:val="clear" w:color="auto" w:fill="auto"/>
            <w:vAlign w:val="center"/>
          </w:tcPr>
          <w:p w14:paraId="50DA1775">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sz w:val="20"/>
                <w:szCs w:val="20"/>
                <w:lang w:val="en-US" w:eastAsia="zh-CN"/>
              </w:rPr>
              <w:t>/</w:t>
            </w:r>
          </w:p>
        </w:tc>
      </w:tr>
      <w:tr w14:paraId="5C13C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6" w:type="dxa"/>
            <w:shd w:val="clear" w:color="auto" w:fill="auto"/>
            <w:vAlign w:val="center"/>
          </w:tcPr>
          <w:p w14:paraId="1DEF75C4">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8</w:t>
            </w:r>
          </w:p>
        </w:tc>
        <w:tc>
          <w:tcPr>
            <w:tcW w:w="1403" w:type="dxa"/>
            <w:shd w:val="clear" w:color="auto" w:fill="auto"/>
            <w:vAlign w:val="center"/>
          </w:tcPr>
          <w:p w14:paraId="06859C60">
            <w:pPr>
              <w:snapToGrid w:val="0"/>
              <w:spacing w:line="240" w:lineRule="auto"/>
              <w:ind w:firstLine="0" w:firstLineChars="0"/>
              <w:jc w:val="left"/>
              <w:rPr>
                <w:rFonts w:ascii="微软雅黑" w:hAnsi="微软雅黑" w:eastAsia="微软雅黑" w:cs="微软雅黑"/>
                <w:color w:val="auto"/>
                <w:sz w:val="20"/>
                <w:szCs w:val="20"/>
              </w:rPr>
            </w:pPr>
            <w:r>
              <w:rPr>
                <w:rFonts w:hint="eastAsia" w:ascii="微软雅黑" w:hAnsi="微软雅黑" w:eastAsia="微软雅黑" w:cs="微软雅黑"/>
                <w:color w:val="auto"/>
                <w:sz w:val="20"/>
                <w:szCs w:val="20"/>
              </w:rPr>
              <w:t>氛围造型</w:t>
            </w:r>
          </w:p>
        </w:tc>
        <w:tc>
          <w:tcPr>
            <w:tcW w:w="4117" w:type="dxa"/>
            <w:shd w:val="clear" w:color="auto" w:fill="auto"/>
            <w:vAlign w:val="center"/>
          </w:tcPr>
          <w:p w14:paraId="4ECCBCE1">
            <w:pPr>
              <w:widowControl/>
              <w:snapToGrid w:val="0"/>
              <w:spacing w:line="240" w:lineRule="auto"/>
              <w:ind w:firstLine="0" w:firstLineChars="0"/>
              <w:jc w:val="left"/>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背景墙装饰造型</w:t>
            </w:r>
            <w:r>
              <w:rPr>
                <w:rFonts w:ascii="微软雅黑" w:hAnsi="微软雅黑" w:eastAsia="微软雅黑" w:cs="微软雅黑"/>
                <w:color w:val="auto"/>
                <w:kern w:val="0"/>
                <w:sz w:val="20"/>
                <w:szCs w:val="20"/>
                <w:lang w:bidi="ar"/>
              </w:rPr>
              <w:br w:type="textWrapping"/>
            </w:r>
            <w:r>
              <w:rPr>
                <w:rFonts w:hint="eastAsia" w:ascii="微软雅黑" w:hAnsi="微软雅黑" w:eastAsia="微软雅黑" w:cs="微软雅黑"/>
                <w:color w:val="auto"/>
                <w:kern w:val="0"/>
                <w:sz w:val="20"/>
                <w:szCs w:val="20"/>
                <w:lang w:bidi="ar"/>
              </w:rPr>
              <w:t>（木工造型+中央覆盖区域PVC+车贴造型）</w:t>
            </w:r>
          </w:p>
        </w:tc>
        <w:tc>
          <w:tcPr>
            <w:tcW w:w="782" w:type="dxa"/>
            <w:shd w:val="clear" w:color="auto" w:fill="auto"/>
            <w:vAlign w:val="center"/>
          </w:tcPr>
          <w:p w14:paraId="1F76F1CF">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1</w:t>
            </w:r>
          </w:p>
        </w:tc>
        <w:tc>
          <w:tcPr>
            <w:tcW w:w="616" w:type="dxa"/>
            <w:shd w:val="clear" w:color="auto" w:fill="auto"/>
            <w:vAlign w:val="center"/>
          </w:tcPr>
          <w:p w14:paraId="31276585">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套</w:t>
            </w:r>
          </w:p>
        </w:tc>
        <w:tc>
          <w:tcPr>
            <w:tcW w:w="1920" w:type="dxa"/>
            <w:shd w:val="clear" w:color="auto" w:fill="auto"/>
            <w:vAlign w:val="center"/>
          </w:tcPr>
          <w:p w14:paraId="4F6E788E">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sz w:val="20"/>
                <w:szCs w:val="20"/>
                <w:lang w:val="en-US" w:eastAsia="zh-CN"/>
              </w:rPr>
              <w:t>/</w:t>
            </w:r>
          </w:p>
        </w:tc>
      </w:tr>
      <w:tr w14:paraId="303D9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6" w:type="dxa"/>
            <w:shd w:val="clear" w:color="auto" w:fill="DBE3F4"/>
            <w:vAlign w:val="center"/>
          </w:tcPr>
          <w:p w14:paraId="7DA8E627">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二</w:t>
            </w:r>
          </w:p>
        </w:tc>
        <w:tc>
          <w:tcPr>
            <w:tcW w:w="8838" w:type="dxa"/>
            <w:gridSpan w:val="5"/>
            <w:shd w:val="clear" w:color="auto" w:fill="DBE3F4"/>
            <w:vAlign w:val="center"/>
          </w:tcPr>
          <w:p w14:paraId="539257C2">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双昌经济建设5周年展区</w:t>
            </w:r>
          </w:p>
        </w:tc>
      </w:tr>
      <w:tr w14:paraId="0CC14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6" w:type="dxa"/>
            <w:shd w:val="clear" w:color="auto" w:fill="auto"/>
            <w:vAlign w:val="center"/>
          </w:tcPr>
          <w:p w14:paraId="459967C9">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1</w:t>
            </w:r>
          </w:p>
        </w:tc>
        <w:tc>
          <w:tcPr>
            <w:tcW w:w="1403" w:type="dxa"/>
            <w:shd w:val="clear" w:color="auto" w:fill="auto"/>
            <w:vAlign w:val="center"/>
          </w:tcPr>
          <w:p w14:paraId="292F5BEB">
            <w:pPr>
              <w:widowControl/>
              <w:snapToGrid w:val="0"/>
              <w:spacing w:line="240" w:lineRule="auto"/>
              <w:ind w:firstLine="0" w:firstLineChars="0"/>
              <w:jc w:val="left"/>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主背景</w:t>
            </w:r>
          </w:p>
        </w:tc>
        <w:tc>
          <w:tcPr>
            <w:tcW w:w="4117" w:type="dxa"/>
            <w:shd w:val="clear" w:color="auto" w:fill="auto"/>
            <w:vAlign w:val="center"/>
          </w:tcPr>
          <w:p w14:paraId="18E60E4E">
            <w:pPr>
              <w:widowControl/>
              <w:snapToGrid w:val="0"/>
              <w:spacing w:line="240" w:lineRule="auto"/>
              <w:ind w:firstLine="0" w:firstLineChars="0"/>
              <w:jc w:val="left"/>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主背景：8*3m高清黑白布/刀刮布</w:t>
            </w:r>
          </w:p>
        </w:tc>
        <w:tc>
          <w:tcPr>
            <w:tcW w:w="782" w:type="dxa"/>
            <w:shd w:val="clear" w:color="auto" w:fill="auto"/>
            <w:vAlign w:val="center"/>
          </w:tcPr>
          <w:p w14:paraId="4CBF8833">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24</w:t>
            </w:r>
          </w:p>
        </w:tc>
        <w:tc>
          <w:tcPr>
            <w:tcW w:w="616" w:type="dxa"/>
            <w:shd w:val="clear" w:color="auto" w:fill="auto"/>
            <w:vAlign w:val="center"/>
          </w:tcPr>
          <w:p w14:paraId="6AD8D967">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sz w:val="20"/>
                <w:szCs w:val="20"/>
                <w:lang w:eastAsia="zh-CN"/>
              </w:rPr>
              <w:t>平方米</w:t>
            </w:r>
          </w:p>
        </w:tc>
        <w:tc>
          <w:tcPr>
            <w:tcW w:w="1920" w:type="dxa"/>
            <w:shd w:val="clear" w:color="auto" w:fill="auto"/>
            <w:vAlign w:val="center"/>
          </w:tcPr>
          <w:p w14:paraId="1C192C32">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sz w:val="20"/>
                <w:szCs w:val="20"/>
                <w:lang w:val="en-US" w:eastAsia="zh-CN"/>
              </w:rPr>
              <w:t>/</w:t>
            </w:r>
          </w:p>
        </w:tc>
      </w:tr>
      <w:tr w14:paraId="537FF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6" w:type="dxa"/>
            <w:shd w:val="clear" w:color="auto" w:fill="auto"/>
            <w:vAlign w:val="center"/>
          </w:tcPr>
          <w:p w14:paraId="6D4DD83A">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2</w:t>
            </w:r>
          </w:p>
        </w:tc>
        <w:tc>
          <w:tcPr>
            <w:tcW w:w="1403" w:type="dxa"/>
            <w:shd w:val="clear" w:color="auto" w:fill="auto"/>
            <w:vAlign w:val="center"/>
          </w:tcPr>
          <w:p w14:paraId="5E6D127E">
            <w:pPr>
              <w:widowControl/>
              <w:snapToGrid w:val="0"/>
              <w:spacing w:line="240" w:lineRule="auto"/>
              <w:ind w:firstLine="0" w:firstLineChars="0"/>
              <w:jc w:val="left"/>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sz w:val="20"/>
                <w:szCs w:val="20"/>
              </w:rPr>
              <w:t>方管桁架</w:t>
            </w:r>
          </w:p>
        </w:tc>
        <w:tc>
          <w:tcPr>
            <w:tcW w:w="4117" w:type="dxa"/>
            <w:shd w:val="clear" w:color="auto" w:fill="auto"/>
            <w:vAlign w:val="center"/>
          </w:tcPr>
          <w:p w14:paraId="196B5B7F">
            <w:pPr>
              <w:widowControl/>
              <w:snapToGrid w:val="0"/>
              <w:spacing w:line="240" w:lineRule="auto"/>
              <w:ind w:firstLine="0" w:firstLineChars="0"/>
              <w:jc w:val="left"/>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桁架+画面绷装</w:t>
            </w:r>
          </w:p>
        </w:tc>
        <w:tc>
          <w:tcPr>
            <w:tcW w:w="782" w:type="dxa"/>
            <w:shd w:val="clear" w:color="auto" w:fill="auto"/>
            <w:vAlign w:val="center"/>
          </w:tcPr>
          <w:p w14:paraId="46A1C3F2">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r>
              <w:rPr>
                <w:rFonts w:ascii="微软雅黑" w:hAnsi="微软雅黑" w:eastAsia="微软雅黑" w:cs="微软雅黑"/>
                <w:color w:val="auto"/>
                <w:kern w:val="0"/>
                <w:sz w:val="20"/>
                <w:szCs w:val="20"/>
                <w:lang w:bidi="ar"/>
              </w:rPr>
              <w:t>30</w:t>
            </w:r>
          </w:p>
        </w:tc>
        <w:tc>
          <w:tcPr>
            <w:tcW w:w="616" w:type="dxa"/>
            <w:shd w:val="clear" w:color="auto" w:fill="auto"/>
            <w:vAlign w:val="center"/>
          </w:tcPr>
          <w:p w14:paraId="46E6E638">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r>
              <w:rPr>
                <w:rFonts w:ascii="微软雅黑" w:hAnsi="微软雅黑" w:eastAsia="微软雅黑" w:cs="微软雅黑"/>
                <w:color w:val="auto"/>
                <w:kern w:val="0"/>
                <w:sz w:val="20"/>
                <w:szCs w:val="20"/>
                <w:lang w:bidi="ar"/>
              </w:rPr>
              <w:t>米</w:t>
            </w:r>
          </w:p>
        </w:tc>
        <w:tc>
          <w:tcPr>
            <w:tcW w:w="1920" w:type="dxa"/>
            <w:shd w:val="clear" w:color="auto" w:fill="auto"/>
            <w:vAlign w:val="center"/>
          </w:tcPr>
          <w:p w14:paraId="231ABAE0">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18</w:t>
            </w:r>
          </w:p>
        </w:tc>
      </w:tr>
      <w:tr w14:paraId="599DA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6" w:type="dxa"/>
            <w:shd w:val="clear" w:color="auto" w:fill="auto"/>
            <w:vAlign w:val="center"/>
          </w:tcPr>
          <w:p w14:paraId="6F250408">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3</w:t>
            </w:r>
          </w:p>
        </w:tc>
        <w:tc>
          <w:tcPr>
            <w:tcW w:w="1403" w:type="dxa"/>
            <w:shd w:val="clear" w:color="auto" w:fill="auto"/>
            <w:vAlign w:val="center"/>
          </w:tcPr>
          <w:p w14:paraId="7A1891AD">
            <w:pPr>
              <w:snapToGrid w:val="0"/>
              <w:spacing w:line="240" w:lineRule="auto"/>
              <w:ind w:firstLine="0" w:firstLineChars="0"/>
              <w:jc w:val="left"/>
              <w:rPr>
                <w:rFonts w:ascii="微软雅黑" w:hAnsi="微软雅黑" w:eastAsia="微软雅黑" w:cs="微软雅黑"/>
                <w:color w:val="auto"/>
                <w:sz w:val="20"/>
                <w:szCs w:val="20"/>
              </w:rPr>
            </w:pPr>
            <w:r>
              <w:rPr>
                <w:rFonts w:ascii="微软雅黑" w:hAnsi="微软雅黑" w:eastAsia="微软雅黑" w:cs="微软雅黑"/>
                <w:color w:val="auto"/>
                <w:sz w:val="20"/>
                <w:szCs w:val="20"/>
              </w:rPr>
              <w:t>圆形展台</w:t>
            </w:r>
          </w:p>
        </w:tc>
        <w:tc>
          <w:tcPr>
            <w:tcW w:w="4117" w:type="dxa"/>
            <w:shd w:val="clear" w:color="auto" w:fill="auto"/>
            <w:vAlign w:val="center"/>
          </w:tcPr>
          <w:p w14:paraId="1B9993E9">
            <w:pPr>
              <w:widowControl/>
              <w:snapToGrid w:val="0"/>
              <w:spacing w:line="240" w:lineRule="auto"/>
              <w:ind w:firstLine="0" w:firstLineChars="0"/>
              <w:jc w:val="left"/>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两层圆形展台，12mm加厚板材，底座直径2M</w:t>
            </w:r>
            <w:r>
              <w:rPr>
                <w:rFonts w:hint="eastAsia" w:ascii="微软雅黑" w:hAnsi="微软雅黑" w:eastAsia="微软雅黑" w:cs="微软雅黑"/>
                <w:color w:val="auto"/>
                <w:kern w:val="0"/>
                <w:sz w:val="20"/>
                <w:szCs w:val="20"/>
                <w:lang w:eastAsia="zh-CN" w:bidi="ar"/>
              </w:rPr>
              <w:t>，</w:t>
            </w:r>
            <w:r>
              <w:rPr>
                <w:rFonts w:hint="eastAsia" w:ascii="微软雅黑" w:hAnsi="微软雅黑" w:eastAsia="微软雅黑" w:cs="微软雅黑"/>
                <w:color w:val="auto"/>
                <w:kern w:val="0"/>
                <w:sz w:val="20"/>
                <w:szCs w:val="20"/>
                <w:lang w:bidi="ar"/>
              </w:rPr>
              <w:t>上层直径1M</w:t>
            </w:r>
          </w:p>
        </w:tc>
        <w:tc>
          <w:tcPr>
            <w:tcW w:w="782" w:type="dxa"/>
            <w:shd w:val="clear" w:color="auto" w:fill="auto"/>
            <w:vAlign w:val="center"/>
          </w:tcPr>
          <w:p w14:paraId="6DCC0112">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3</w:t>
            </w:r>
          </w:p>
        </w:tc>
        <w:tc>
          <w:tcPr>
            <w:tcW w:w="616" w:type="dxa"/>
            <w:shd w:val="clear" w:color="auto" w:fill="auto"/>
            <w:vAlign w:val="center"/>
          </w:tcPr>
          <w:p w14:paraId="46520EEB">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套</w:t>
            </w:r>
          </w:p>
        </w:tc>
        <w:tc>
          <w:tcPr>
            <w:tcW w:w="1920" w:type="dxa"/>
            <w:shd w:val="clear" w:color="auto" w:fill="auto"/>
            <w:vAlign w:val="center"/>
          </w:tcPr>
          <w:p w14:paraId="55131F1E">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sz w:val="20"/>
                <w:szCs w:val="20"/>
                <w:lang w:val="en-US" w:eastAsia="zh-CN"/>
              </w:rPr>
              <w:t>/</w:t>
            </w:r>
          </w:p>
        </w:tc>
      </w:tr>
      <w:tr w14:paraId="000D7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6" w:type="dxa"/>
            <w:shd w:val="clear" w:color="auto" w:fill="auto"/>
            <w:vAlign w:val="center"/>
          </w:tcPr>
          <w:p w14:paraId="0F668815">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4</w:t>
            </w:r>
          </w:p>
        </w:tc>
        <w:tc>
          <w:tcPr>
            <w:tcW w:w="1403" w:type="dxa"/>
            <w:shd w:val="clear" w:color="auto" w:fill="auto"/>
            <w:vAlign w:val="center"/>
          </w:tcPr>
          <w:p w14:paraId="6B7F59C1">
            <w:pPr>
              <w:snapToGrid w:val="0"/>
              <w:spacing w:line="240" w:lineRule="auto"/>
              <w:ind w:firstLine="0" w:firstLineChars="0"/>
              <w:jc w:val="left"/>
              <w:rPr>
                <w:rFonts w:ascii="微软雅黑" w:hAnsi="微软雅黑" w:eastAsia="微软雅黑" w:cs="微软雅黑"/>
                <w:color w:val="auto"/>
                <w:sz w:val="20"/>
                <w:szCs w:val="20"/>
              </w:rPr>
            </w:pPr>
            <w:r>
              <w:rPr>
                <w:rFonts w:ascii="微软雅黑" w:hAnsi="微软雅黑" w:eastAsia="微软雅黑" w:cs="微软雅黑"/>
                <w:color w:val="auto"/>
                <w:sz w:val="20"/>
                <w:szCs w:val="20"/>
              </w:rPr>
              <w:t>展台车贴</w:t>
            </w:r>
          </w:p>
        </w:tc>
        <w:tc>
          <w:tcPr>
            <w:tcW w:w="4117" w:type="dxa"/>
            <w:shd w:val="clear" w:color="auto" w:fill="auto"/>
            <w:vAlign w:val="center"/>
          </w:tcPr>
          <w:p w14:paraId="0FA32FEF">
            <w:pPr>
              <w:widowControl/>
              <w:snapToGrid w:val="0"/>
              <w:spacing w:line="240" w:lineRule="auto"/>
              <w:ind w:firstLine="0" w:firstLineChars="0"/>
              <w:jc w:val="left"/>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高精户外背胶，按展开面积计制作+铺贴</w:t>
            </w:r>
          </w:p>
        </w:tc>
        <w:tc>
          <w:tcPr>
            <w:tcW w:w="782" w:type="dxa"/>
            <w:shd w:val="clear" w:color="auto" w:fill="auto"/>
            <w:vAlign w:val="center"/>
          </w:tcPr>
          <w:p w14:paraId="0272B02E">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60</w:t>
            </w:r>
          </w:p>
        </w:tc>
        <w:tc>
          <w:tcPr>
            <w:tcW w:w="616" w:type="dxa"/>
            <w:shd w:val="clear" w:color="auto" w:fill="auto"/>
            <w:vAlign w:val="center"/>
          </w:tcPr>
          <w:p w14:paraId="04DD8BB6">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sz w:val="20"/>
                <w:szCs w:val="20"/>
                <w:lang w:eastAsia="zh-CN"/>
              </w:rPr>
              <w:t>平方米</w:t>
            </w:r>
          </w:p>
        </w:tc>
        <w:tc>
          <w:tcPr>
            <w:tcW w:w="1920" w:type="dxa"/>
            <w:shd w:val="clear" w:color="auto" w:fill="auto"/>
            <w:vAlign w:val="center"/>
          </w:tcPr>
          <w:p w14:paraId="42458509">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sz w:val="20"/>
                <w:szCs w:val="20"/>
              </w:rPr>
              <w:t>25</w:t>
            </w:r>
          </w:p>
        </w:tc>
      </w:tr>
      <w:tr w14:paraId="149CD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6" w:type="dxa"/>
            <w:shd w:val="clear" w:color="auto" w:fill="DBE3F4"/>
            <w:vAlign w:val="center"/>
          </w:tcPr>
          <w:p w14:paraId="1EEB3A5B">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三</w:t>
            </w:r>
          </w:p>
        </w:tc>
        <w:tc>
          <w:tcPr>
            <w:tcW w:w="8838" w:type="dxa"/>
            <w:gridSpan w:val="5"/>
            <w:shd w:val="clear" w:color="auto" w:fill="DBE3F4"/>
            <w:vAlign w:val="center"/>
          </w:tcPr>
          <w:p w14:paraId="412A737A">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合作案例分享区</w:t>
            </w:r>
          </w:p>
        </w:tc>
      </w:tr>
      <w:tr w14:paraId="62AB1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6" w:type="dxa"/>
            <w:shd w:val="clear" w:color="auto" w:fill="auto"/>
            <w:vAlign w:val="center"/>
          </w:tcPr>
          <w:p w14:paraId="60B851F0">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1</w:t>
            </w:r>
          </w:p>
        </w:tc>
        <w:tc>
          <w:tcPr>
            <w:tcW w:w="1403" w:type="dxa"/>
            <w:shd w:val="clear" w:color="auto" w:fill="auto"/>
            <w:vAlign w:val="center"/>
          </w:tcPr>
          <w:p w14:paraId="1A2C53FC">
            <w:pPr>
              <w:widowControl/>
              <w:snapToGrid w:val="0"/>
              <w:spacing w:line="240" w:lineRule="auto"/>
              <w:ind w:firstLine="0" w:firstLineChars="0"/>
              <w:jc w:val="left"/>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主背景：</w:t>
            </w:r>
          </w:p>
        </w:tc>
        <w:tc>
          <w:tcPr>
            <w:tcW w:w="4117" w:type="dxa"/>
            <w:shd w:val="clear" w:color="auto" w:fill="auto"/>
            <w:vAlign w:val="center"/>
          </w:tcPr>
          <w:p w14:paraId="319E9E53">
            <w:pPr>
              <w:widowControl/>
              <w:snapToGrid w:val="0"/>
              <w:spacing w:line="240" w:lineRule="auto"/>
              <w:ind w:firstLine="0" w:firstLineChars="0"/>
              <w:jc w:val="left"/>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8*3m高清黑白布/刀刮布</w:t>
            </w:r>
          </w:p>
        </w:tc>
        <w:tc>
          <w:tcPr>
            <w:tcW w:w="782" w:type="dxa"/>
            <w:shd w:val="clear" w:color="auto" w:fill="auto"/>
            <w:vAlign w:val="center"/>
          </w:tcPr>
          <w:p w14:paraId="2D2C9D56">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24</w:t>
            </w:r>
          </w:p>
        </w:tc>
        <w:tc>
          <w:tcPr>
            <w:tcW w:w="616" w:type="dxa"/>
            <w:shd w:val="clear" w:color="auto" w:fill="auto"/>
            <w:vAlign w:val="center"/>
          </w:tcPr>
          <w:p w14:paraId="239CB526">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平方</w:t>
            </w:r>
          </w:p>
        </w:tc>
        <w:tc>
          <w:tcPr>
            <w:tcW w:w="1920" w:type="dxa"/>
            <w:shd w:val="clear" w:color="auto" w:fill="auto"/>
            <w:vAlign w:val="center"/>
          </w:tcPr>
          <w:p w14:paraId="4DDE4287">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sz w:val="20"/>
                <w:szCs w:val="20"/>
                <w:lang w:val="en-US" w:eastAsia="zh-CN"/>
              </w:rPr>
              <w:t>/</w:t>
            </w:r>
          </w:p>
        </w:tc>
      </w:tr>
      <w:tr w14:paraId="3EE40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6" w:type="dxa"/>
            <w:shd w:val="clear" w:color="auto" w:fill="auto"/>
            <w:vAlign w:val="center"/>
          </w:tcPr>
          <w:p w14:paraId="58EDB42F">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1</w:t>
            </w:r>
          </w:p>
        </w:tc>
        <w:tc>
          <w:tcPr>
            <w:tcW w:w="1403" w:type="dxa"/>
            <w:shd w:val="clear" w:color="auto" w:fill="auto"/>
            <w:vAlign w:val="center"/>
          </w:tcPr>
          <w:p w14:paraId="32265773">
            <w:pPr>
              <w:widowControl/>
              <w:snapToGrid w:val="0"/>
              <w:spacing w:line="240" w:lineRule="auto"/>
              <w:ind w:firstLine="0" w:firstLineChars="0"/>
              <w:jc w:val="left"/>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sz w:val="20"/>
                <w:szCs w:val="20"/>
              </w:rPr>
              <w:t>方管桁架</w:t>
            </w:r>
          </w:p>
        </w:tc>
        <w:tc>
          <w:tcPr>
            <w:tcW w:w="4117" w:type="dxa"/>
            <w:shd w:val="clear" w:color="auto" w:fill="auto"/>
            <w:vAlign w:val="center"/>
          </w:tcPr>
          <w:p w14:paraId="03F5B198">
            <w:pPr>
              <w:widowControl/>
              <w:snapToGrid w:val="0"/>
              <w:spacing w:line="240" w:lineRule="auto"/>
              <w:ind w:firstLine="0" w:firstLineChars="0"/>
              <w:jc w:val="left"/>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桁架+画面绷装</w:t>
            </w:r>
          </w:p>
        </w:tc>
        <w:tc>
          <w:tcPr>
            <w:tcW w:w="782" w:type="dxa"/>
            <w:shd w:val="clear" w:color="auto" w:fill="auto"/>
            <w:vAlign w:val="center"/>
          </w:tcPr>
          <w:p w14:paraId="03AACD65">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ascii="微软雅黑" w:hAnsi="微软雅黑" w:eastAsia="微软雅黑" w:cs="微软雅黑"/>
                <w:color w:val="auto"/>
                <w:kern w:val="0"/>
                <w:sz w:val="20"/>
                <w:szCs w:val="20"/>
                <w:lang w:bidi="ar"/>
              </w:rPr>
              <w:t>30</w:t>
            </w:r>
          </w:p>
        </w:tc>
        <w:tc>
          <w:tcPr>
            <w:tcW w:w="616" w:type="dxa"/>
            <w:shd w:val="clear" w:color="auto" w:fill="auto"/>
            <w:vAlign w:val="center"/>
          </w:tcPr>
          <w:p w14:paraId="4A963F82">
            <w:pPr>
              <w:widowControl/>
              <w:snapToGrid w:val="0"/>
              <w:spacing w:line="240" w:lineRule="auto"/>
              <w:ind w:firstLine="0" w:firstLineChars="0"/>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米</w:t>
            </w:r>
          </w:p>
        </w:tc>
        <w:tc>
          <w:tcPr>
            <w:tcW w:w="1920" w:type="dxa"/>
            <w:shd w:val="clear" w:color="auto" w:fill="auto"/>
            <w:vAlign w:val="center"/>
          </w:tcPr>
          <w:p w14:paraId="010F3154">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sz w:val="20"/>
                <w:szCs w:val="20"/>
              </w:rPr>
              <w:t>18</w:t>
            </w:r>
          </w:p>
        </w:tc>
      </w:tr>
      <w:tr w14:paraId="6D1C0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6" w:type="dxa"/>
            <w:shd w:val="clear" w:color="auto" w:fill="DBE3F4"/>
            <w:vAlign w:val="center"/>
          </w:tcPr>
          <w:p w14:paraId="4C19E510">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四</w:t>
            </w:r>
          </w:p>
        </w:tc>
        <w:tc>
          <w:tcPr>
            <w:tcW w:w="8838" w:type="dxa"/>
            <w:gridSpan w:val="5"/>
            <w:shd w:val="clear" w:color="auto" w:fill="DBE3F4"/>
            <w:vAlign w:val="center"/>
          </w:tcPr>
          <w:p w14:paraId="18757526">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荣昌猪美食品鉴会</w:t>
            </w:r>
          </w:p>
        </w:tc>
      </w:tr>
      <w:tr w14:paraId="36750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6" w:type="dxa"/>
            <w:shd w:val="clear" w:color="auto" w:fill="auto"/>
            <w:vAlign w:val="center"/>
          </w:tcPr>
          <w:p w14:paraId="664F1C6F">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1</w:t>
            </w:r>
          </w:p>
        </w:tc>
        <w:tc>
          <w:tcPr>
            <w:tcW w:w="1403" w:type="dxa"/>
            <w:shd w:val="clear" w:color="auto" w:fill="auto"/>
            <w:vAlign w:val="center"/>
          </w:tcPr>
          <w:p w14:paraId="0402B31B">
            <w:pPr>
              <w:widowControl/>
              <w:snapToGrid w:val="0"/>
              <w:spacing w:line="240" w:lineRule="auto"/>
              <w:ind w:firstLine="0" w:firstLineChars="0"/>
              <w:jc w:val="left"/>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主背景：</w:t>
            </w:r>
          </w:p>
        </w:tc>
        <w:tc>
          <w:tcPr>
            <w:tcW w:w="4117" w:type="dxa"/>
            <w:shd w:val="clear" w:color="auto" w:fill="auto"/>
            <w:vAlign w:val="center"/>
          </w:tcPr>
          <w:p w14:paraId="769DD20C">
            <w:pPr>
              <w:widowControl/>
              <w:snapToGrid w:val="0"/>
              <w:spacing w:line="240" w:lineRule="auto"/>
              <w:ind w:firstLine="0" w:firstLineChars="0"/>
              <w:jc w:val="left"/>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8*3m高清黑白布/刀刮布</w:t>
            </w:r>
          </w:p>
        </w:tc>
        <w:tc>
          <w:tcPr>
            <w:tcW w:w="782" w:type="dxa"/>
            <w:shd w:val="clear" w:color="auto" w:fill="auto"/>
            <w:vAlign w:val="center"/>
          </w:tcPr>
          <w:p w14:paraId="1F8FFBE4">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24</w:t>
            </w:r>
          </w:p>
        </w:tc>
        <w:tc>
          <w:tcPr>
            <w:tcW w:w="616" w:type="dxa"/>
            <w:shd w:val="clear" w:color="auto" w:fill="auto"/>
            <w:vAlign w:val="center"/>
          </w:tcPr>
          <w:p w14:paraId="71BF1219">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w:t>
            </w:r>
          </w:p>
        </w:tc>
        <w:tc>
          <w:tcPr>
            <w:tcW w:w="1920" w:type="dxa"/>
            <w:shd w:val="clear" w:color="auto" w:fill="auto"/>
            <w:vAlign w:val="center"/>
          </w:tcPr>
          <w:p w14:paraId="4A2632BB">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sz w:val="20"/>
                <w:szCs w:val="20"/>
                <w:lang w:val="en-US" w:eastAsia="zh-CN"/>
              </w:rPr>
              <w:t>/</w:t>
            </w:r>
          </w:p>
        </w:tc>
      </w:tr>
      <w:tr w14:paraId="64DCB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6" w:type="dxa"/>
            <w:shd w:val="clear" w:color="auto" w:fill="auto"/>
            <w:vAlign w:val="center"/>
          </w:tcPr>
          <w:p w14:paraId="43B13AD8">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2</w:t>
            </w:r>
          </w:p>
        </w:tc>
        <w:tc>
          <w:tcPr>
            <w:tcW w:w="1403" w:type="dxa"/>
            <w:shd w:val="clear" w:color="auto" w:fill="auto"/>
            <w:vAlign w:val="center"/>
          </w:tcPr>
          <w:p w14:paraId="012B38C7">
            <w:pPr>
              <w:widowControl/>
              <w:snapToGrid w:val="0"/>
              <w:spacing w:line="240" w:lineRule="auto"/>
              <w:ind w:firstLine="0" w:firstLineChars="0"/>
              <w:jc w:val="left"/>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sz w:val="20"/>
                <w:szCs w:val="20"/>
              </w:rPr>
              <w:t>方管桁架</w:t>
            </w:r>
          </w:p>
        </w:tc>
        <w:tc>
          <w:tcPr>
            <w:tcW w:w="4117" w:type="dxa"/>
            <w:shd w:val="clear" w:color="auto" w:fill="auto"/>
            <w:vAlign w:val="center"/>
          </w:tcPr>
          <w:p w14:paraId="722DE8A1">
            <w:pPr>
              <w:widowControl/>
              <w:snapToGrid w:val="0"/>
              <w:spacing w:line="240" w:lineRule="auto"/>
              <w:ind w:firstLine="0" w:firstLineChars="0"/>
              <w:jc w:val="left"/>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桁架+画面绷装</w:t>
            </w:r>
          </w:p>
        </w:tc>
        <w:tc>
          <w:tcPr>
            <w:tcW w:w="782" w:type="dxa"/>
            <w:shd w:val="clear" w:color="auto" w:fill="auto"/>
            <w:vAlign w:val="center"/>
          </w:tcPr>
          <w:p w14:paraId="66426D7C">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ascii="微软雅黑" w:hAnsi="微软雅黑" w:eastAsia="微软雅黑" w:cs="微软雅黑"/>
                <w:color w:val="auto"/>
                <w:kern w:val="0"/>
                <w:sz w:val="20"/>
                <w:szCs w:val="20"/>
                <w:lang w:bidi="ar"/>
              </w:rPr>
              <w:t>30</w:t>
            </w:r>
          </w:p>
        </w:tc>
        <w:tc>
          <w:tcPr>
            <w:tcW w:w="616" w:type="dxa"/>
            <w:shd w:val="clear" w:color="auto" w:fill="auto"/>
            <w:vAlign w:val="center"/>
          </w:tcPr>
          <w:p w14:paraId="1D6F2350">
            <w:pPr>
              <w:widowControl/>
              <w:snapToGrid w:val="0"/>
              <w:spacing w:line="240" w:lineRule="auto"/>
              <w:ind w:firstLine="0" w:firstLineChars="0"/>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米</w:t>
            </w:r>
          </w:p>
        </w:tc>
        <w:tc>
          <w:tcPr>
            <w:tcW w:w="1920" w:type="dxa"/>
            <w:shd w:val="clear" w:color="auto" w:fill="auto"/>
            <w:vAlign w:val="center"/>
          </w:tcPr>
          <w:p w14:paraId="4BAA71CE">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18</w:t>
            </w:r>
          </w:p>
        </w:tc>
      </w:tr>
      <w:tr w14:paraId="3C254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6" w:type="dxa"/>
            <w:shd w:val="clear" w:color="auto" w:fill="auto"/>
            <w:vAlign w:val="center"/>
          </w:tcPr>
          <w:p w14:paraId="02B56540">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3</w:t>
            </w:r>
          </w:p>
        </w:tc>
        <w:tc>
          <w:tcPr>
            <w:tcW w:w="1403" w:type="dxa"/>
            <w:shd w:val="clear" w:color="auto" w:fill="auto"/>
            <w:vAlign w:val="center"/>
          </w:tcPr>
          <w:p w14:paraId="03F9FD14">
            <w:pPr>
              <w:snapToGrid w:val="0"/>
              <w:spacing w:line="240" w:lineRule="auto"/>
              <w:ind w:firstLine="0" w:firstLineChars="0"/>
              <w:jc w:val="left"/>
              <w:rPr>
                <w:rFonts w:ascii="微软雅黑" w:hAnsi="微软雅黑" w:eastAsia="微软雅黑" w:cs="微软雅黑"/>
                <w:color w:val="auto"/>
                <w:sz w:val="20"/>
                <w:szCs w:val="20"/>
              </w:rPr>
            </w:pPr>
            <w:r>
              <w:rPr>
                <w:rFonts w:hint="eastAsia" w:ascii="微软雅黑" w:hAnsi="微软雅黑" w:eastAsia="微软雅黑" w:cs="微软雅黑"/>
                <w:color w:val="auto"/>
                <w:sz w:val="20"/>
                <w:szCs w:val="20"/>
              </w:rPr>
              <w:t>圆形展台</w:t>
            </w:r>
          </w:p>
        </w:tc>
        <w:tc>
          <w:tcPr>
            <w:tcW w:w="4117" w:type="dxa"/>
            <w:shd w:val="clear" w:color="auto" w:fill="auto"/>
            <w:vAlign w:val="center"/>
          </w:tcPr>
          <w:p w14:paraId="286E9DEB">
            <w:pPr>
              <w:widowControl/>
              <w:snapToGrid w:val="0"/>
              <w:spacing w:line="240" w:lineRule="auto"/>
              <w:ind w:firstLine="0" w:firstLineChars="0"/>
              <w:jc w:val="left"/>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两层圆形展台，12mm加厚板材，底座直径2M</w:t>
            </w:r>
            <w:r>
              <w:rPr>
                <w:rFonts w:hint="eastAsia" w:ascii="微软雅黑" w:hAnsi="微软雅黑" w:eastAsia="微软雅黑" w:cs="微软雅黑"/>
                <w:color w:val="auto"/>
                <w:kern w:val="0"/>
                <w:sz w:val="20"/>
                <w:szCs w:val="20"/>
                <w:lang w:eastAsia="zh-CN" w:bidi="ar"/>
              </w:rPr>
              <w:t>，</w:t>
            </w:r>
            <w:r>
              <w:rPr>
                <w:rFonts w:hint="eastAsia" w:ascii="微软雅黑" w:hAnsi="微软雅黑" w:eastAsia="微软雅黑" w:cs="微软雅黑"/>
                <w:color w:val="auto"/>
                <w:kern w:val="0"/>
                <w:sz w:val="20"/>
                <w:szCs w:val="20"/>
                <w:lang w:bidi="ar"/>
              </w:rPr>
              <w:t>上层直径1M</w:t>
            </w:r>
          </w:p>
        </w:tc>
        <w:tc>
          <w:tcPr>
            <w:tcW w:w="782" w:type="dxa"/>
            <w:shd w:val="clear" w:color="auto" w:fill="auto"/>
            <w:vAlign w:val="center"/>
          </w:tcPr>
          <w:p w14:paraId="36AD0CF0">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1</w:t>
            </w:r>
          </w:p>
        </w:tc>
        <w:tc>
          <w:tcPr>
            <w:tcW w:w="616" w:type="dxa"/>
            <w:shd w:val="clear" w:color="auto" w:fill="auto"/>
            <w:vAlign w:val="center"/>
          </w:tcPr>
          <w:p w14:paraId="27D63635">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套</w:t>
            </w:r>
          </w:p>
        </w:tc>
        <w:tc>
          <w:tcPr>
            <w:tcW w:w="1920" w:type="dxa"/>
            <w:shd w:val="clear" w:color="auto" w:fill="auto"/>
            <w:vAlign w:val="center"/>
          </w:tcPr>
          <w:p w14:paraId="5FEA5755">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sz w:val="20"/>
                <w:szCs w:val="20"/>
                <w:lang w:val="en-US" w:eastAsia="zh-CN"/>
              </w:rPr>
              <w:t>/</w:t>
            </w:r>
          </w:p>
        </w:tc>
      </w:tr>
      <w:tr w14:paraId="731B3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6" w:type="dxa"/>
            <w:shd w:val="clear" w:color="auto" w:fill="auto"/>
            <w:vAlign w:val="center"/>
          </w:tcPr>
          <w:p w14:paraId="7E2FC0A0">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4</w:t>
            </w:r>
          </w:p>
        </w:tc>
        <w:tc>
          <w:tcPr>
            <w:tcW w:w="1403" w:type="dxa"/>
            <w:shd w:val="clear" w:color="auto" w:fill="auto"/>
            <w:vAlign w:val="center"/>
          </w:tcPr>
          <w:p w14:paraId="08FDC904">
            <w:pPr>
              <w:snapToGrid w:val="0"/>
              <w:spacing w:line="240" w:lineRule="auto"/>
              <w:ind w:firstLine="0" w:firstLineChars="0"/>
              <w:jc w:val="left"/>
              <w:rPr>
                <w:rFonts w:ascii="微软雅黑" w:hAnsi="微软雅黑" w:eastAsia="微软雅黑" w:cs="微软雅黑"/>
                <w:color w:val="auto"/>
                <w:sz w:val="20"/>
                <w:szCs w:val="20"/>
              </w:rPr>
            </w:pPr>
            <w:r>
              <w:rPr>
                <w:rFonts w:hint="eastAsia" w:ascii="微软雅黑" w:hAnsi="微软雅黑" w:eastAsia="微软雅黑" w:cs="微软雅黑"/>
                <w:color w:val="auto"/>
                <w:sz w:val="20"/>
                <w:szCs w:val="20"/>
              </w:rPr>
              <w:t>方形陈列台</w:t>
            </w:r>
          </w:p>
        </w:tc>
        <w:tc>
          <w:tcPr>
            <w:tcW w:w="4117" w:type="dxa"/>
            <w:shd w:val="clear" w:color="auto" w:fill="auto"/>
            <w:vAlign w:val="center"/>
          </w:tcPr>
          <w:p w14:paraId="0B1560EB">
            <w:pPr>
              <w:widowControl/>
              <w:snapToGrid w:val="0"/>
              <w:spacing w:line="240" w:lineRule="auto"/>
              <w:ind w:firstLine="0" w:firstLineChars="0"/>
              <w:jc w:val="left"/>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陈列台（1.5*1.8m</w:t>
            </w:r>
            <w:r>
              <w:rPr>
                <w:rFonts w:hint="eastAsia" w:ascii="微软雅黑" w:hAnsi="微软雅黑" w:eastAsia="微软雅黑" w:cs="微软雅黑"/>
                <w:color w:val="auto"/>
                <w:kern w:val="0"/>
                <w:sz w:val="20"/>
                <w:szCs w:val="20"/>
                <w:lang w:eastAsia="zh-CN" w:bidi="ar"/>
              </w:rPr>
              <w:t>）</w:t>
            </w:r>
            <w:r>
              <w:rPr>
                <w:rFonts w:hint="eastAsia" w:ascii="微软雅黑" w:hAnsi="微软雅黑" w:eastAsia="微软雅黑" w:cs="微软雅黑"/>
                <w:color w:val="auto"/>
                <w:kern w:val="0"/>
                <w:sz w:val="20"/>
                <w:szCs w:val="20"/>
                <w:lang w:bidi="ar"/>
              </w:rPr>
              <w:t>+ 12mm加厚板材</w:t>
            </w:r>
          </w:p>
        </w:tc>
        <w:tc>
          <w:tcPr>
            <w:tcW w:w="782" w:type="dxa"/>
            <w:shd w:val="clear" w:color="auto" w:fill="auto"/>
            <w:vAlign w:val="center"/>
          </w:tcPr>
          <w:p w14:paraId="4E33CF44">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2.</w:t>
            </w:r>
          </w:p>
        </w:tc>
        <w:tc>
          <w:tcPr>
            <w:tcW w:w="616" w:type="dxa"/>
            <w:shd w:val="clear" w:color="auto" w:fill="auto"/>
            <w:vAlign w:val="center"/>
          </w:tcPr>
          <w:p w14:paraId="34A350E0">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套</w:t>
            </w:r>
          </w:p>
        </w:tc>
        <w:tc>
          <w:tcPr>
            <w:tcW w:w="1920" w:type="dxa"/>
            <w:shd w:val="clear" w:color="auto" w:fill="auto"/>
            <w:vAlign w:val="center"/>
          </w:tcPr>
          <w:p w14:paraId="78626DCC">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sz w:val="20"/>
                <w:szCs w:val="20"/>
                <w:lang w:val="en-US" w:eastAsia="zh-CN"/>
              </w:rPr>
              <w:t>/</w:t>
            </w:r>
          </w:p>
        </w:tc>
      </w:tr>
      <w:tr w14:paraId="7E80B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6" w:type="dxa"/>
            <w:shd w:val="clear" w:color="auto" w:fill="DBE3F4"/>
            <w:vAlign w:val="center"/>
          </w:tcPr>
          <w:p w14:paraId="75EBDBB3">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五</w:t>
            </w:r>
          </w:p>
        </w:tc>
        <w:tc>
          <w:tcPr>
            <w:tcW w:w="8838" w:type="dxa"/>
            <w:gridSpan w:val="5"/>
            <w:shd w:val="clear" w:color="auto" w:fill="DBE3F4"/>
            <w:vAlign w:val="center"/>
          </w:tcPr>
          <w:p w14:paraId="74586752">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r>
              <w:rPr>
                <w:rFonts w:ascii="微软雅黑" w:hAnsi="微软雅黑" w:eastAsia="微软雅黑" w:cs="微软雅黑"/>
                <w:color w:val="auto"/>
                <w:kern w:val="0"/>
                <w:sz w:val="20"/>
                <w:szCs w:val="20"/>
                <w:lang w:bidi="ar"/>
              </w:rPr>
              <w:t>直播间搭建</w:t>
            </w:r>
          </w:p>
        </w:tc>
      </w:tr>
      <w:tr w14:paraId="7F3D0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6" w:type="dxa"/>
            <w:shd w:val="clear" w:color="auto" w:fill="auto"/>
            <w:vAlign w:val="center"/>
          </w:tcPr>
          <w:p w14:paraId="2B7B3CB6">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1</w:t>
            </w:r>
          </w:p>
        </w:tc>
        <w:tc>
          <w:tcPr>
            <w:tcW w:w="1403" w:type="dxa"/>
            <w:shd w:val="clear" w:color="auto" w:fill="auto"/>
            <w:vAlign w:val="center"/>
          </w:tcPr>
          <w:p w14:paraId="31D4D661">
            <w:pPr>
              <w:widowControl/>
              <w:snapToGrid w:val="0"/>
              <w:spacing w:line="240" w:lineRule="auto"/>
              <w:ind w:firstLine="0" w:firstLineChars="0"/>
              <w:jc w:val="left"/>
              <w:textAlignment w:val="center"/>
              <w:rPr>
                <w:rFonts w:ascii="微软雅黑" w:hAnsi="微软雅黑" w:eastAsia="微软雅黑" w:cs="微软雅黑"/>
                <w:color w:val="auto"/>
                <w:sz w:val="20"/>
                <w:szCs w:val="20"/>
              </w:rPr>
            </w:pPr>
            <w:r>
              <w:rPr>
                <w:rFonts w:ascii="微软雅黑" w:hAnsi="微软雅黑" w:eastAsia="微软雅黑" w:cs="微软雅黑"/>
                <w:color w:val="auto"/>
                <w:sz w:val="20"/>
                <w:szCs w:val="20"/>
              </w:rPr>
              <w:t>背景搭建</w:t>
            </w:r>
          </w:p>
        </w:tc>
        <w:tc>
          <w:tcPr>
            <w:tcW w:w="4117" w:type="dxa"/>
            <w:shd w:val="clear" w:color="auto" w:fill="auto"/>
            <w:vAlign w:val="center"/>
          </w:tcPr>
          <w:p w14:paraId="4D310CEC">
            <w:pPr>
              <w:widowControl/>
              <w:snapToGrid w:val="0"/>
              <w:spacing w:line="240" w:lineRule="auto"/>
              <w:ind w:firstLine="0" w:firstLineChars="0"/>
              <w:jc w:val="left"/>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直播背景搭建</w:t>
            </w:r>
          </w:p>
        </w:tc>
        <w:tc>
          <w:tcPr>
            <w:tcW w:w="782" w:type="dxa"/>
            <w:shd w:val="clear" w:color="auto" w:fill="auto"/>
            <w:vAlign w:val="center"/>
          </w:tcPr>
          <w:p w14:paraId="6DC990B9">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1</w:t>
            </w:r>
          </w:p>
        </w:tc>
        <w:tc>
          <w:tcPr>
            <w:tcW w:w="616" w:type="dxa"/>
            <w:shd w:val="clear" w:color="auto" w:fill="auto"/>
            <w:vAlign w:val="center"/>
          </w:tcPr>
          <w:p w14:paraId="68C204FD">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ascii="微软雅黑" w:hAnsi="微软雅黑" w:eastAsia="微软雅黑" w:cs="微软雅黑"/>
                <w:color w:val="auto"/>
                <w:sz w:val="20"/>
                <w:szCs w:val="20"/>
              </w:rPr>
              <w:t>套</w:t>
            </w:r>
          </w:p>
        </w:tc>
        <w:tc>
          <w:tcPr>
            <w:tcW w:w="1920" w:type="dxa"/>
            <w:shd w:val="clear" w:color="auto" w:fill="auto"/>
            <w:vAlign w:val="center"/>
          </w:tcPr>
          <w:p w14:paraId="76463A72">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sz w:val="20"/>
                <w:szCs w:val="20"/>
                <w:lang w:val="en-US" w:eastAsia="zh-CN"/>
              </w:rPr>
              <w:t>/</w:t>
            </w:r>
          </w:p>
        </w:tc>
      </w:tr>
      <w:tr w14:paraId="63368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6" w:type="dxa"/>
            <w:shd w:val="clear" w:color="auto" w:fill="auto"/>
            <w:vAlign w:val="center"/>
          </w:tcPr>
          <w:p w14:paraId="6445F6D6">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2</w:t>
            </w:r>
          </w:p>
        </w:tc>
        <w:tc>
          <w:tcPr>
            <w:tcW w:w="1403" w:type="dxa"/>
            <w:shd w:val="clear" w:color="auto" w:fill="auto"/>
            <w:vAlign w:val="center"/>
          </w:tcPr>
          <w:p w14:paraId="6B1B5977">
            <w:pPr>
              <w:snapToGrid w:val="0"/>
              <w:spacing w:line="240" w:lineRule="auto"/>
              <w:ind w:firstLine="0" w:firstLineChars="0"/>
              <w:jc w:val="left"/>
              <w:rPr>
                <w:rFonts w:ascii="微软雅黑" w:hAnsi="微软雅黑" w:eastAsia="微软雅黑" w:cs="微软雅黑"/>
                <w:color w:val="auto"/>
                <w:sz w:val="20"/>
                <w:szCs w:val="20"/>
              </w:rPr>
            </w:pPr>
            <w:r>
              <w:rPr>
                <w:rFonts w:ascii="微软雅黑" w:hAnsi="微软雅黑" w:eastAsia="微软雅黑" w:cs="微软雅黑"/>
                <w:color w:val="auto"/>
                <w:sz w:val="20"/>
                <w:szCs w:val="20"/>
              </w:rPr>
              <w:t>桌椅</w:t>
            </w:r>
          </w:p>
        </w:tc>
        <w:tc>
          <w:tcPr>
            <w:tcW w:w="4117" w:type="dxa"/>
            <w:shd w:val="clear" w:color="auto" w:fill="auto"/>
            <w:vAlign w:val="center"/>
          </w:tcPr>
          <w:p w14:paraId="13440F63">
            <w:pPr>
              <w:widowControl/>
              <w:snapToGrid w:val="0"/>
              <w:spacing w:line="240" w:lineRule="auto"/>
              <w:ind w:firstLine="0" w:firstLineChars="0"/>
              <w:jc w:val="left"/>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140*60cm条桌2张+配套4把靠椅</w:t>
            </w:r>
          </w:p>
        </w:tc>
        <w:tc>
          <w:tcPr>
            <w:tcW w:w="782" w:type="dxa"/>
            <w:shd w:val="clear" w:color="auto" w:fill="auto"/>
            <w:vAlign w:val="center"/>
          </w:tcPr>
          <w:p w14:paraId="350F04D5">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1</w:t>
            </w:r>
          </w:p>
        </w:tc>
        <w:tc>
          <w:tcPr>
            <w:tcW w:w="616" w:type="dxa"/>
            <w:shd w:val="clear" w:color="auto" w:fill="auto"/>
            <w:vAlign w:val="center"/>
          </w:tcPr>
          <w:p w14:paraId="1C393E3E">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套</w:t>
            </w:r>
          </w:p>
        </w:tc>
        <w:tc>
          <w:tcPr>
            <w:tcW w:w="1920" w:type="dxa"/>
            <w:shd w:val="clear" w:color="auto" w:fill="auto"/>
            <w:vAlign w:val="center"/>
          </w:tcPr>
          <w:p w14:paraId="5B158259">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sz w:val="20"/>
                <w:szCs w:val="20"/>
                <w:lang w:val="en-US" w:eastAsia="zh-CN"/>
              </w:rPr>
              <w:t>/</w:t>
            </w:r>
          </w:p>
        </w:tc>
      </w:tr>
      <w:tr w14:paraId="2D435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6" w:type="dxa"/>
            <w:shd w:val="clear" w:color="auto" w:fill="auto"/>
            <w:vAlign w:val="center"/>
          </w:tcPr>
          <w:p w14:paraId="3E201748">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3</w:t>
            </w:r>
          </w:p>
        </w:tc>
        <w:tc>
          <w:tcPr>
            <w:tcW w:w="1403" w:type="dxa"/>
            <w:shd w:val="clear" w:color="auto" w:fill="auto"/>
            <w:vAlign w:val="center"/>
          </w:tcPr>
          <w:p w14:paraId="7029EB23">
            <w:pPr>
              <w:snapToGrid w:val="0"/>
              <w:spacing w:line="240" w:lineRule="auto"/>
              <w:ind w:firstLine="0" w:firstLineChars="0"/>
              <w:jc w:val="left"/>
              <w:rPr>
                <w:rFonts w:ascii="微软雅黑" w:hAnsi="微软雅黑" w:eastAsia="微软雅黑" w:cs="微软雅黑"/>
                <w:color w:val="auto"/>
                <w:sz w:val="20"/>
                <w:szCs w:val="20"/>
              </w:rPr>
            </w:pPr>
            <w:r>
              <w:rPr>
                <w:rFonts w:ascii="微软雅黑" w:hAnsi="微软雅黑" w:eastAsia="微软雅黑" w:cs="微软雅黑"/>
                <w:color w:val="auto"/>
                <w:sz w:val="20"/>
                <w:szCs w:val="20"/>
              </w:rPr>
              <w:t>氛围布置</w:t>
            </w:r>
          </w:p>
        </w:tc>
        <w:tc>
          <w:tcPr>
            <w:tcW w:w="4117" w:type="dxa"/>
            <w:shd w:val="clear" w:color="auto" w:fill="auto"/>
            <w:vAlign w:val="center"/>
          </w:tcPr>
          <w:p w14:paraId="132E9095">
            <w:pPr>
              <w:widowControl/>
              <w:snapToGrid w:val="0"/>
              <w:spacing w:line="240" w:lineRule="auto"/>
              <w:ind w:firstLine="0" w:firstLineChars="0"/>
              <w:jc w:val="left"/>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现场氛围布置</w:t>
            </w:r>
          </w:p>
        </w:tc>
        <w:tc>
          <w:tcPr>
            <w:tcW w:w="782" w:type="dxa"/>
            <w:shd w:val="clear" w:color="auto" w:fill="auto"/>
            <w:vAlign w:val="center"/>
          </w:tcPr>
          <w:p w14:paraId="7C6D6922">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1</w:t>
            </w:r>
          </w:p>
        </w:tc>
        <w:tc>
          <w:tcPr>
            <w:tcW w:w="616" w:type="dxa"/>
            <w:shd w:val="clear" w:color="auto" w:fill="auto"/>
            <w:vAlign w:val="center"/>
          </w:tcPr>
          <w:p w14:paraId="0C6748B9">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套</w:t>
            </w:r>
          </w:p>
        </w:tc>
        <w:tc>
          <w:tcPr>
            <w:tcW w:w="1920" w:type="dxa"/>
            <w:shd w:val="clear" w:color="auto" w:fill="auto"/>
            <w:vAlign w:val="center"/>
          </w:tcPr>
          <w:p w14:paraId="715D8EFC">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sz w:val="20"/>
                <w:szCs w:val="20"/>
                <w:lang w:val="en-US" w:eastAsia="zh-CN"/>
              </w:rPr>
              <w:t>/</w:t>
            </w:r>
          </w:p>
        </w:tc>
      </w:tr>
      <w:tr w14:paraId="4F118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6" w:type="dxa"/>
            <w:shd w:val="clear" w:color="auto" w:fill="auto"/>
            <w:vAlign w:val="center"/>
          </w:tcPr>
          <w:p w14:paraId="0BBD0DBD">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4</w:t>
            </w:r>
          </w:p>
        </w:tc>
        <w:tc>
          <w:tcPr>
            <w:tcW w:w="1403" w:type="dxa"/>
            <w:shd w:val="clear" w:color="auto" w:fill="auto"/>
            <w:vAlign w:val="center"/>
          </w:tcPr>
          <w:p w14:paraId="6EC4CB59">
            <w:pPr>
              <w:snapToGrid w:val="0"/>
              <w:spacing w:line="240" w:lineRule="auto"/>
              <w:ind w:firstLine="0" w:firstLineChars="0"/>
              <w:jc w:val="left"/>
              <w:rPr>
                <w:rFonts w:ascii="微软雅黑" w:hAnsi="微软雅黑" w:eastAsia="微软雅黑" w:cs="微软雅黑"/>
                <w:color w:val="auto"/>
                <w:sz w:val="20"/>
                <w:szCs w:val="20"/>
              </w:rPr>
            </w:pPr>
            <w:r>
              <w:rPr>
                <w:rFonts w:ascii="微软雅黑" w:hAnsi="微软雅黑" w:eastAsia="微软雅黑" w:cs="微软雅黑"/>
                <w:color w:val="auto"/>
                <w:sz w:val="20"/>
                <w:szCs w:val="20"/>
              </w:rPr>
              <w:t>应急备用</w:t>
            </w:r>
          </w:p>
        </w:tc>
        <w:tc>
          <w:tcPr>
            <w:tcW w:w="4117" w:type="dxa"/>
            <w:shd w:val="clear" w:color="auto" w:fill="auto"/>
            <w:vAlign w:val="center"/>
          </w:tcPr>
          <w:p w14:paraId="0EB9FE4F">
            <w:pPr>
              <w:widowControl/>
              <w:snapToGrid w:val="0"/>
              <w:spacing w:line="240" w:lineRule="auto"/>
              <w:ind w:firstLine="0" w:firstLineChars="0"/>
              <w:jc w:val="left"/>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简易灯光+备用电源</w:t>
            </w:r>
          </w:p>
        </w:tc>
        <w:tc>
          <w:tcPr>
            <w:tcW w:w="782" w:type="dxa"/>
            <w:shd w:val="clear" w:color="auto" w:fill="auto"/>
            <w:vAlign w:val="center"/>
          </w:tcPr>
          <w:p w14:paraId="105DE29C">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1.</w:t>
            </w:r>
          </w:p>
        </w:tc>
        <w:tc>
          <w:tcPr>
            <w:tcW w:w="616" w:type="dxa"/>
            <w:shd w:val="clear" w:color="auto" w:fill="auto"/>
            <w:vAlign w:val="center"/>
          </w:tcPr>
          <w:p w14:paraId="7CCB4034">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套</w:t>
            </w:r>
          </w:p>
        </w:tc>
        <w:tc>
          <w:tcPr>
            <w:tcW w:w="1920" w:type="dxa"/>
            <w:shd w:val="clear" w:color="auto" w:fill="auto"/>
            <w:vAlign w:val="center"/>
          </w:tcPr>
          <w:p w14:paraId="1C6AFA50">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sz w:val="20"/>
                <w:szCs w:val="20"/>
                <w:lang w:val="en-US" w:eastAsia="zh-CN"/>
              </w:rPr>
              <w:t>/</w:t>
            </w:r>
          </w:p>
        </w:tc>
      </w:tr>
      <w:tr w14:paraId="4ABEE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6" w:type="dxa"/>
            <w:shd w:val="clear" w:color="auto" w:fill="DBE3F4"/>
            <w:vAlign w:val="center"/>
          </w:tcPr>
          <w:p w14:paraId="6E5F3314">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六</w:t>
            </w:r>
          </w:p>
        </w:tc>
        <w:tc>
          <w:tcPr>
            <w:tcW w:w="8838" w:type="dxa"/>
            <w:gridSpan w:val="5"/>
            <w:shd w:val="clear" w:color="auto" w:fill="DBE3F4"/>
            <w:vAlign w:val="center"/>
          </w:tcPr>
          <w:p w14:paraId="55376F8A">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主会场门头氛围造型</w:t>
            </w:r>
          </w:p>
        </w:tc>
      </w:tr>
      <w:tr w14:paraId="416EF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6" w:type="dxa"/>
            <w:shd w:val="clear" w:color="auto" w:fill="auto"/>
            <w:vAlign w:val="center"/>
          </w:tcPr>
          <w:p w14:paraId="1814066C">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1</w:t>
            </w:r>
          </w:p>
        </w:tc>
        <w:tc>
          <w:tcPr>
            <w:tcW w:w="1403" w:type="dxa"/>
            <w:shd w:val="clear" w:color="auto" w:fill="auto"/>
            <w:vAlign w:val="center"/>
          </w:tcPr>
          <w:p w14:paraId="534727CA">
            <w:pPr>
              <w:widowControl/>
              <w:snapToGrid w:val="0"/>
              <w:spacing w:line="240" w:lineRule="auto"/>
              <w:ind w:firstLine="0" w:firstLineChars="0"/>
              <w:jc w:val="left"/>
              <w:textAlignment w:val="center"/>
              <w:rPr>
                <w:rFonts w:ascii="微软雅黑" w:hAnsi="微软雅黑" w:eastAsia="微软雅黑" w:cs="微软雅黑"/>
                <w:color w:val="auto"/>
                <w:sz w:val="20"/>
                <w:szCs w:val="20"/>
              </w:rPr>
            </w:pPr>
            <w:r>
              <w:rPr>
                <w:rFonts w:ascii="微软雅黑" w:hAnsi="微软雅黑" w:eastAsia="微软雅黑" w:cs="微软雅黑"/>
                <w:color w:val="auto"/>
                <w:sz w:val="20"/>
                <w:szCs w:val="20"/>
              </w:rPr>
              <w:t>荣昌猪仿真模型</w:t>
            </w:r>
          </w:p>
        </w:tc>
        <w:tc>
          <w:tcPr>
            <w:tcW w:w="4117" w:type="dxa"/>
            <w:shd w:val="clear" w:color="auto" w:fill="auto"/>
            <w:vAlign w:val="center"/>
          </w:tcPr>
          <w:p w14:paraId="6BCE3FF4">
            <w:pPr>
              <w:widowControl/>
              <w:snapToGrid w:val="0"/>
              <w:spacing w:line="240" w:lineRule="auto"/>
              <w:ind w:firstLine="0" w:firstLineChars="0"/>
              <w:jc w:val="left"/>
              <w:textAlignment w:val="center"/>
              <w:rPr>
                <w:rFonts w:ascii="微软雅黑" w:hAnsi="微软雅黑" w:eastAsia="微软雅黑" w:cs="微软雅黑"/>
                <w:color w:val="auto"/>
                <w:sz w:val="20"/>
                <w:szCs w:val="20"/>
              </w:rPr>
            </w:pPr>
            <w:r>
              <w:rPr>
                <w:rFonts w:ascii="微软雅黑" w:hAnsi="微软雅黑" w:eastAsia="微软雅黑" w:cs="微软雅黑"/>
                <w:color w:val="auto"/>
                <w:sz w:val="20"/>
                <w:szCs w:val="20"/>
              </w:rPr>
              <w:t>定制荣昌猪仿真模型（树脂</w:t>
            </w:r>
            <w:r>
              <w:rPr>
                <w:rFonts w:hint="eastAsia" w:ascii="微软雅黑" w:hAnsi="微软雅黑" w:eastAsia="微软雅黑" w:cs="微软雅黑"/>
                <w:color w:val="auto"/>
                <w:sz w:val="20"/>
                <w:szCs w:val="20"/>
              </w:rPr>
              <w:t>/玻璃钢</w:t>
            </w:r>
            <w:r>
              <w:rPr>
                <w:rFonts w:ascii="微软雅黑" w:hAnsi="微软雅黑" w:eastAsia="微软雅黑" w:cs="微软雅黑"/>
                <w:color w:val="auto"/>
                <w:sz w:val="20"/>
                <w:szCs w:val="20"/>
              </w:rPr>
              <w:t>）</w:t>
            </w:r>
          </w:p>
        </w:tc>
        <w:tc>
          <w:tcPr>
            <w:tcW w:w="782" w:type="dxa"/>
            <w:shd w:val="clear" w:color="auto" w:fill="auto"/>
            <w:vAlign w:val="center"/>
          </w:tcPr>
          <w:p w14:paraId="62787018">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1</w:t>
            </w:r>
          </w:p>
        </w:tc>
        <w:tc>
          <w:tcPr>
            <w:tcW w:w="616" w:type="dxa"/>
            <w:shd w:val="clear" w:color="auto" w:fill="auto"/>
            <w:vAlign w:val="center"/>
          </w:tcPr>
          <w:p w14:paraId="41713DAF">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套</w:t>
            </w:r>
          </w:p>
        </w:tc>
        <w:tc>
          <w:tcPr>
            <w:tcW w:w="1920" w:type="dxa"/>
            <w:shd w:val="clear" w:color="auto" w:fill="auto"/>
            <w:vAlign w:val="center"/>
          </w:tcPr>
          <w:p w14:paraId="30582ACE">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sz w:val="20"/>
                <w:szCs w:val="20"/>
                <w:lang w:val="en-US" w:eastAsia="zh-CN"/>
              </w:rPr>
              <w:t>/</w:t>
            </w:r>
          </w:p>
        </w:tc>
      </w:tr>
      <w:tr w14:paraId="421B0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6" w:type="dxa"/>
            <w:shd w:val="clear" w:color="auto" w:fill="auto"/>
            <w:vAlign w:val="center"/>
          </w:tcPr>
          <w:p w14:paraId="5A2909CB">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2</w:t>
            </w:r>
          </w:p>
        </w:tc>
        <w:tc>
          <w:tcPr>
            <w:tcW w:w="1403" w:type="dxa"/>
            <w:shd w:val="clear" w:color="auto" w:fill="auto"/>
            <w:vAlign w:val="center"/>
          </w:tcPr>
          <w:p w14:paraId="73699A04">
            <w:pPr>
              <w:widowControl/>
              <w:snapToGrid w:val="0"/>
              <w:spacing w:line="240" w:lineRule="auto"/>
              <w:ind w:firstLine="0" w:firstLineChars="0"/>
              <w:jc w:val="left"/>
              <w:textAlignment w:val="center"/>
              <w:rPr>
                <w:rFonts w:ascii="微软雅黑" w:hAnsi="微软雅黑" w:eastAsia="微软雅黑" w:cs="微软雅黑"/>
                <w:color w:val="auto"/>
                <w:sz w:val="20"/>
                <w:szCs w:val="20"/>
              </w:rPr>
            </w:pPr>
            <w:r>
              <w:rPr>
                <w:rFonts w:ascii="微软雅黑" w:hAnsi="微软雅黑" w:eastAsia="微软雅黑" w:cs="微软雅黑"/>
                <w:color w:val="auto"/>
                <w:sz w:val="20"/>
                <w:szCs w:val="20"/>
              </w:rPr>
              <w:t>实物美陈</w:t>
            </w:r>
          </w:p>
        </w:tc>
        <w:tc>
          <w:tcPr>
            <w:tcW w:w="4117" w:type="dxa"/>
            <w:shd w:val="clear" w:color="auto" w:fill="auto"/>
            <w:vAlign w:val="center"/>
          </w:tcPr>
          <w:p w14:paraId="35469386">
            <w:pPr>
              <w:widowControl/>
              <w:snapToGrid w:val="0"/>
              <w:spacing w:line="240" w:lineRule="auto"/>
              <w:ind w:firstLine="0" w:firstLineChars="0"/>
              <w:jc w:val="left"/>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sz w:val="20"/>
                <w:szCs w:val="20"/>
              </w:rPr>
              <w:t>氛围堆头造型及布置</w:t>
            </w:r>
          </w:p>
        </w:tc>
        <w:tc>
          <w:tcPr>
            <w:tcW w:w="782" w:type="dxa"/>
            <w:shd w:val="clear" w:color="auto" w:fill="auto"/>
            <w:vAlign w:val="center"/>
          </w:tcPr>
          <w:p w14:paraId="6F96501F">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1</w:t>
            </w:r>
          </w:p>
        </w:tc>
        <w:tc>
          <w:tcPr>
            <w:tcW w:w="616" w:type="dxa"/>
            <w:shd w:val="clear" w:color="auto" w:fill="auto"/>
            <w:vAlign w:val="center"/>
          </w:tcPr>
          <w:p w14:paraId="748CAA4C">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套</w:t>
            </w:r>
          </w:p>
        </w:tc>
        <w:tc>
          <w:tcPr>
            <w:tcW w:w="1920" w:type="dxa"/>
            <w:shd w:val="clear" w:color="auto" w:fill="auto"/>
            <w:vAlign w:val="center"/>
          </w:tcPr>
          <w:p w14:paraId="536E1B52">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sz w:val="20"/>
                <w:szCs w:val="20"/>
                <w:lang w:val="en-US" w:eastAsia="zh-CN"/>
              </w:rPr>
              <w:t>/</w:t>
            </w:r>
          </w:p>
        </w:tc>
      </w:tr>
      <w:tr w14:paraId="13CE6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6" w:type="dxa"/>
            <w:shd w:val="clear" w:color="auto" w:fill="DBE3F4"/>
            <w:vAlign w:val="center"/>
          </w:tcPr>
          <w:p w14:paraId="20EBC45E">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八</w:t>
            </w:r>
          </w:p>
        </w:tc>
        <w:tc>
          <w:tcPr>
            <w:tcW w:w="8838" w:type="dxa"/>
            <w:gridSpan w:val="5"/>
            <w:shd w:val="clear" w:color="auto" w:fill="DBE3F4"/>
            <w:vAlign w:val="center"/>
          </w:tcPr>
          <w:p w14:paraId="0FD9062B">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丰收市集展位布置</w:t>
            </w:r>
          </w:p>
        </w:tc>
      </w:tr>
      <w:tr w14:paraId="6EC14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jc w:val="center"/>
        </w:trPr>
        <w:tc>
          <w:tcPr>
            <w:tcW w:w="616" w:type="dxa"/>
            <w:shd w:val="clear" w:color="auto" w:fill="auto"/>
            <w:vAlign w:val="center"/>
          </w:tcPr>
          <w:p w14:paraId="702DF708">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1</w:t>
            </w:r>
          </w:p>
        </w:tc>
        <w:tc>
          <w:tcPr>
            <w:tcW w:w="1403" w:type="dxa"/>
            <w:shd w:val="clear" w:color="auto" w:fill="auto"/>
            <w:vAlign w:val="center"/>
          </w:tcPr>
          <w:p w14:paraId="2E6AE6D8">
            <w:pPr>
              <w:widowControl/>
              <w:snapToGrid w:val="0"/>
              <w:spacing w:line="240" w:lineRule="auto"/>
              <w:ind w:firstLine="0" w:firstLineChars="0"/>
              <w:jc w:val="left"/>
              <w:textAlignment w:val="center"/>
              <w:rPr>
                <w:rFonts w:ascii="微软雅黑" w:hAnsi="微软雅黑" w:eastAsia="微软雅黑" w:cs="微软雅黑"/>
                <w:color w:val="auto"/>
                <w:sz w:val="20"/>
                <w:szCs w:val="20"/>
              </w:rPr>
            </w:pPr>
            <w:r>
              <w:rPr>
                <w:rFonts w:ascii="微软雅黑" w:hAnsi="微软雅黑" w:eastAsia="微软雅黑" w:cs="微软雅黑"/>
                <w:color w:val="auto"/>
                <w:sz w:val="20"/>
                <w:szCs w:val="20"/>
              </w:rPr>
              <w:t>标准移动摊位</w:t>
            </w:r>
          </w:p>
        </w:tc>
        <w:tc>
          <w:tcPr>
            <w:tcW w:w="4117" w:type="dxa"/>
            <w:shd w:val="clear" w:color="auto" w:fill="auto"/>
            <w:vAlign w:val="center"/>
          </w:tcPr>
          <w:p w14:paraId="5626A68A">
            <w:pPr>
              <w:widowControl/>
              <w:snapToGrid w:val="0"/>
              <w:spacing w:line="240" w:lineRule="auto"/>
              <w:ind w:firstLine="0" w:firstLineChars="0"/>
              <w:jc w:val="left"/>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1.4X1.5M标准钢结构摊位</w:t>
            </w:r>
          </w:p>
        </w:tc>
        <w:tc>
          <w:tcPr>
            <w:tcW w:w="782" w:type="dxa"/>
            <w:shd w:val="clear" w:color="auto" w:fill="auto"/>
            <w:vAlign w:val="center"/>
          </w:tcPr>
          <w:p w14:paraId="23CFCD35">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35</w:t>
            </w:r>
          </w:p>
        </w:tc>
        <w:tc>
          <w:tcPr>
            <w:tcW w:w="616" w:type="dxa"/>
            <w:shd w:val="clear" w:color="auto" w:fill="auto"/>
            <w:vAlign w:val="center"/>
          </w:tcPr>
          <w:p w14:paraId="76003242">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套</w:t>
            </w:r>
          </w:p>
        </w:tc>
        <w:tc>
          <w:tcPr>
            <w:tcW w:w="1920" w:type="dxa"/>
            <w:shd w:val="clear" w:color="auto" w:fill="auto"/>
            <w:vAlign w:val="center"/>
          </w:tcPr>
          <w:p w14:paraId="0094FD2D">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sz w:val="20"/>
                <w:szCs w:val="20"/>
                <w:lang w:val="en-US" w:eastAsia="zh-CN"/>
              </w:rPr>
              <w:t>/</w:t>
            </w:r>
          </w:p>
        </w:tc>
      </w:tr>
      <w:tr w14:paraId="02E1F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6" w:type="dxa"/>
            <w:shd w:val="clear" w:color="auto" w:fill="auto"/>
            <w:vAlign w:val="center"/>
          </w:tcPr>
          <w:p w14:paraId="0836BFD1">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2</w:t>
            </w:r>
          </w:p>
        </w:tc>
        <w:tc>
          <w:tcPr>
            <w:tcW w:w="1403" w:type="dxa"/>
            <w:shd w:val="clear" w:color="auto" w:fill="auto"/>
            <w:vAlign w:val="center"/>
          </w:tcPr>
          <w:p w14:paraId="37696003">
            <w:pPr>
              <w:snapToGrid w:val="0"/>
              <w:spacing w:line="240" w:lineRule="auto"/>
              <w:ind w:firstLine="0" w:firstLineChars="0"/>
              <w:jc w:val="left"/>
              <w:rPr>
                <w:rFonts w:ascii="微软雅黑" w:hAnsi="微软雅黑" w:eastAsia="微软雅黑" w:cs="微软雅黑"/>
                <w:color w:val="auto"/>
                <w:sz w:val="20"/>
                <w:szCs w:val="20"/>
              </w:rPr>
            </w:pPr>
            <w:r>
              <w:rPr>
                <w:rFonts w:ascii="微软雅黑" w:hAnsi="微软雅黑" w:eastAsia="微软雅黑" w:cs="微软雅黑"/>
                <w:color w:val="auto"/>
                <w:sz w:val="20"/>
                <w:szCs w:val="20"/>
              </w:rPr>
              <w:t>门楣</w:t>
            </w:r>
          </w:p>
        </w:tc>
        <w:tc>
          <w:tcPr>
            <w:tcW w:w="4117" w:type="dxa"/>
            <w:shd w:val="clear" w:color="auto" w:fill="auto"/>
            <w:vAlign w:val="center"/>
          </w:tcPr>
          <w:p w14:paraId="60951793">
            <w:pPr>
              <w:widowControl/>
              <w:snapToGrid w:val="0"/>
              <w:spacing w:line="240" w:lineRule="auto"/>
              <w:ind w:firstLine="0" w:firstLineChars="0"/>
              <w:jc w:val="left"/>
              <w:textAlignment w:val="center"/>
              <w:rPr>
                <w:rFonts w:ascii="微软雅黑" w:hAnsi="微软雅黑" w:eastAsia="微软雅黑" w:cs="微软雅黑"/>
                <w:kern w:val="0"/>
                <w:sz w:val="20"/>
                <w:szCs w:val="20"/>
                <w:lang w:bidi="ar"/>
              </w:rPr>
            </w:pPr>
            <w:r>
              <w:rPr>
                <w:rFonts w:hint="eastAsia" w:ascii="微软雅黑" w:hAnsi="微软雅黑" w:eastAsia="微软雅黑" w:cs="微软雅黑"/>
                <w:kern w:val="0"/>
                <w:sz w:val="20"/>
                <w:szCs w:val="20"/>
                <w:lang w:bidi="ar"/>
              </w:rPr>
              <w:t>定制门楣及桌面围挡（KT板/pvc板，定制画面）</w:t>
            </w:r>
          </w:p>
        </w:tc>
        <w:tc>
          <w:tcPr>
            <w:tcW w:w="782" w:type="dxa"/>
            <w:shd w:val="clear" w:color="auto" w:fill="auto"/>
            <w:vAlign w:val="center"/>
          </w:tcPr>
          <w:p w14:paraId="52B63CFD">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35</w:t>
            </w:r>
          </w:p>
        </w:tc>
        <w:tc>
          <w:tcPr>
            <w:tcW w:w="616" w:type="dxa"/>
            <w:shd w:val="clear" w:color="auto" w:fill="auto"/>
            <w:vAlign w:val="center"/>
          </w:tcPr>
          <w:p w14:paraId="344EA6E7">
            <w:pPr>
              <w:widowControl/>
              <w:snapToGrid w:val="0"/>
              <w:spacing w:line="240" w:lineRule="auto"/>
              <w:ind w:firstLine="0" w:firstLineChars="0"/>
              <w:textAlignment w:val="center"/>
              <w:rPr>
                <w:rFonts w:ascii="微软雅黑" w:hAnsi="微软雅黑" w:eastAsia="微软雅黑" w:cs="微软雅黑"/>
                <w:color w:val="auto"/>
                <w:sz w:val="20"/>
                <w:szCs w:val="20"/>
              </w:rPr>
            </w:pPr>
            <w:r>
              <w:rPr>
                <w:rFonts w:ascii="微软雅黑" w:hAnsi="微软雅黑" w:eastAsia="微软雅黑" w:cs="微软雅黑"/>
                <w:color w:val="auto"/>
                <w:sz w:val="20"/>
                <w:szCs w:val="20"/>
              </w:rPr>
              <w:t>套</w:t>
            </w:r>
          </w:p>
        </w:tc>
        <w:tc>
          <w:tcPr>
            <w:tcW w:w="1920" w:type="dxa"/>
            <w:shd w:val="clear" w:color="auto" w:fill="auto"/>
            <w:vAlign w:val="center"/>
          </w:tcPr>
          <w:p w14:paraId="4865C276">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sz w:val="20"/>
                <w:szCs w:val="20"/>
                <w:lang w:val="en-US" w:eastAsia="zh-CN"/>
              </w:rPr>
              <w:t>/</w:t>
            </w:r>
          </w:p>
        </w:tc>
      </w:tr>
      <w:tr w14:paraId="56449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6" w:type="dxa"/>
            <w:shd w:val="clear" w:color="auto" w:fill="auto"/>
            <w:vAlign w:val="center"/>
          </w:tcPr>
          <w:p w14:paraId="3260D902">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3</w:t>
            </w:r>
          </w:p>
        </w:tc>
        <w:tc>
          <w:tcPr>
            <w:tcW w:w="1403" w:type="dxa"/>
            <w:shd w:val="clear" w:color="auto" w:fill="auto"/>
            <w:vAlign w:val="center"/>
          </w:tcPr>
          <w:p w14:paraId="4871DF78">
            <w:pPr>
              <w:snapToGrid w:val="0"/>
              <w:spacing w:line="240" w:lineRule="auto"/>
              <w:ind w:firstLine="0" w:firstLineChars="0"/>
              <w:jc w:val="left"/>
              <w:rPr>
                <w:rFonts w:ascii="微软雅黑" w:hAnsi="微软雅黑" w:eastAsia="微软雅黑" w:cs="微软雅黑"/>
                <w:color w:val="auto"/>
                <w:sz w:val="20"/>
                <w:szCs w:val="20"/>
              </w:rPr>
            </w:pPr>
            <w:r>
              <w:rPr>
                <w:rFonts w:ascii="微软雅黑" w:hAnsi="微软雅黑" w:eastAsia="微软雅黑" w:cs="微软雅黑"/>
                <w:color w:val="auto"/>
                <w:sz w:val="20"/>
                <w:szCs w:val="20"/>
              </w:rPr>
              <w:t>椅</w:t>
            </w:r>
            <w:r>
              <w:rPr>
                <w:rFonts w:hint="eastAsia" w:ascii="微软雅黑" w:hAnsi="微软雅黑" w:eastAsia="微软雅黑" w:cs="微软雅黑"/>
                <w:color w:val="auto"/>
                <w:sz w:val="20"/>
                <w:szCs w:val="20"/>
              </w:rPr>
              <w:t>子</w:t>
            </w:r>
          </w:p>
        </w:tc>
        <w:tc>
          <w:tcPr>
            <w:tcW w:w="4117" w:type="dxa"/>
            <w:shd w:val="clear" w:color="auto" w:fill="auto"/>
            <w:vAlign w:val="center"/>
          </w:tcPr>
          <w:p w14:paraId="5396E2D9">
            <w:pPr>
              <w:widowControl/>
              <w:snapToGrid w:val="0"/>
              <w:spacing w:line="240" w:lineRule="auto"/>
              <w:ind w:firstLine="0" w:firstLineChars="0"/>
              <w:jc w:val="left"/>
              <w:textAlignment w:val="center"/>
              <w:rPr>
                <w:rFonts w:ascii="微软雅黑" w:hAnsi="微软雅黑" w:eastAsia="微软雅黑" w:cs="微软雅黑"/>
                <w:color w:val="auto"/>
                <w:sz w:val="20"/>
                <w:szCs w:val="20"/>
              </w:rPr>
            </w:pPr>
            <w:r>
              <w:rPr>
                <w:rFonts w:hint="eastAsia" w:ascii="微软雅黑" w:hAnsi="微软雅黑" w:eastAsia="微软雅黑" w:cs="微软雅黑"/>
                <w:kern w:val="0"/>
                <w:sz w:val="20"/>
                <w:szCs w:val="20"/>
                <w:lang w:bidi="ar"/>
              </w:rPr>
              <w:t>每摊位2把</w:t>
            </w:r>
          </w:p>
        </w:tc>
        <w:tc>
          <w:tcPr>
            <w:tcW w:w="782" w:type="dxa"/>
            <w:shd w:val="clear" w:color="auto" w:fill="auto"/>
            <w:vAlign w:val="center"/>
          </w:tcPr>
          <w:p w14:paraId="5E897A05">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70</w:t>
            </w:r>
          </w:p>
        </w:tc>
        <w:tc>
          <w:tcPr>
            <w:tcW w:w="616" w:type="dxa"/>
            <w:shd w:val="clear" w:color="auto" w:fill="auto"/>
            <w:vAlign w:val="center"/>
          </w:tcPr>
          <w:p w14:paraId="5B1AEDD4">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ascii="微软雅黑" w:hAnsi="微软雅黑" w:eastAsia="微软雅黑" w:cs="微软雅黑"/>
                <w:color w:val="auto"/>
                <w:sz w:val="20"/>
                <w:szCs w:val="20"/>
              </w:rPr>
              <w:t>把</w:t>
            </w:r>
          </w:p>
        </w:tc>
        <w:tc>
          <w:tcPr>
            <w:tcW w:w="1920" w:type="dxa"/>
            <w:shd w:val="clear" w:color="auto" w:fill="auto"/>
            <w:vAlign w:val="center"/>
          </w:tcPr>
          <w:p w14:paraId="3322B9F4">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sz w:val="20"/>
                <w:szCs w:val="20"/>
              </w:rPr>
              <w:t>15</w:t>
            </w:r>
          </w:p>
        </w:tc>
      </w:tr>
      <w:tr w14:paraId="021D1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6" w:type="dxa"/>
            <w:shd w:val="clear" w:color="auto" w:fill="DBE3F4"/>
            <w:vAlign w:val="center"/>
          </w:tcPr>
          <w:p w14:paraId="20EC2BC4">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九</w:t>
            </w:r>
          </w:p>
        </w:tc>
        <w:tc>
          <w:tcPr>
            <w:tcW w:w="8838" w:type="dxa"/>
            <w:gridSpan w:val="5"/>
            <w:shd w:val="clear" w:color="auto" w:fill="DBE3F4"/>
            <w:vAlign w:val="center"/>
          </w:tcPr>
          <w:p w14:paraId="1F57B08F">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现场电力保障、安全保障</w:t>
            </w:r>
          </w:p>
        </w:tc>
      </w:tr>
      <w:tr w14:paraId="5B9AD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6" w:type="dxa"/>
            <w:shd w:val="clear" w:color="auto" w:fill="auto"/>
            <w:vAlign w:val="center"/>
          </w:tcPr>
          <w:p w14:paraId="308E5022">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1</w:t>
            </w:r>
          </w:p>
        </w:tc>
        <w:tc>
          <w:tcPr>
            <w:tcW w:w="1403" w:type="dxa"/>
            <w:shd w:val="clear" w:color="auto" w:fill="auto"/>
            <w:vAlign w:val="center"/>
          </w:tcPr>
          <w:p w14:paraId="5EA4F0F5">
            <w:pPr>
              <w:widowControl/>
              <w:snapToGrid w:val="0"/>
              <w:spacing w:line="240" w:lineRule="auto"/>
              <w:ind w:firstLine="0" w:firstLineChars="0"/>
              <w:jc w:val="left"/>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全场电力系统</w:t>
            </w:r>
          </w:p>
        </w:tc>
        <w:tc>
          <w:tcPr>
            <w:tcW w:w="4117" w:type="dxa"/>
            <w:shd w:val="clear" w:color="auto" w:fill="auto"/>
            <w:vAlign w:val="center"/>
          </w:tcPr>
          <w:p w14:paraId="78BCD838">
            <w:pPr>
              <w:widowControl/>
              <w:snapToGrid w:val="0"/>
              <w:spacing w:line="240" w:lineRule="auto"/>
              <w:ind w:firstLine="0" w:firstLineChars="0"/>
              <w:jc w:val="left"/>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市集区/畜科城展区/云上直播间 电力供应及坦克带铺设（含40个接电点位）</w:t>
            </w:r>
          </w:p>
        </w:tc>
        <w:tc>
          <w:tcPr>
            <w:tcW w:w="782" w:type="dxa"/>
            <w:shd w:val="clear" w:color="auto" w:fill="auto"/>
            <w:vAlign w:val="center"/>
          </w:tcPr>
          <w:p w14:paraId="7FBFC7CA">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1</w:t>
            </w:r>
          </w:p>
        </w:tc>
        <w:tc>
          <w:tcPr>
            <w:tcW w:w="616" w:type="dxa"/>
            <w:shd w:val="clear" w:color="auto" w:fill="auto"/>
            <w:vAlign w:val="center"/>
          </w:tcPr>
          <w:p w14:paraId="7B607C80">
            <w:pPr>
              <w:widowControl/>
              <w:snapToGrid w:val="0"/>
              <w:spacing w:line="240" w:lineRule="auto"/>
              <w:ind w:firstLine="0" w:firstLineChars="0"/>
              <w:jc w:val="left"/>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项</w:t>
            </w:r>
          </w:p>
        </w:tc>
        <w:tc>
          <w:tcPr>
            <w:tcW w:w="1920" w:type="dxa"/>
            <w:shd w:val="clear" w:color="auto" w:fill="auto"/>
            <w:vAlign w:val="center"/>
          </w:tcPr>
          <w:p w14:paraId="3F953EE6">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sz w:val="20"/>
                <w:szCs w:val="20"/>
                <w:lang w:val="en-US" w:eastAsia="zh-CN"/>
              </w:rPr>
              <w:t>/</w:t>
            </w:r>
          </w:p>
        </w:tc>
      </w:tr>
      <w:tr w14:paraId="28628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6" w:type="dxa"/>
            <w:shd w:val="clear" w:color="auto" w:fill="auto"/>
            <w:vAlign w:val="center"/>
          </w:tcPr>
          <w:p w14:paraId="5E0C91F3">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2</w:t>
            </w:r>
          </w:p>
        </w:tc>
        <w:tc>
          <w:tcPr>
            <w:tcW w:w="1403" w:type="dxa"/>
            <w:shd w:val="clear" w:color="auto" w:fill="auto"/>
            <w:vAlign w:val="center"/>
          </w:tcPr>
          <w:p w14:paraId="2347F65D">
            <w:pPr>
              <w:widowControl/>
              <w:snapToGrid w:val="0"/>
              <w:spacing w:line="240" w:lineRule="auto"/>
              <w:ind w:firstLine="0" w:firstLineChars="0"/>
              <w:jc w:val="left"/>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活动安保</w:t>
            </w:r>
          </w:p>
        </w:tc>
        <w:tc>
          <w:tcPr>
            <w:tcW w:w="4117" w:type="dxa"/>
            <w:shd w:val="clear" w:color="auto" w:fill="auto"/>
            <w:vAlign w:val="center"/>
          </w:tcPr>
          <w:p w14:paraId="1AC31485">
            <w:pPr>
              <w:widowControl/>
              <w:snapToGrid w:val="0"/>
              <w:spacing w:line="240" w:lineRule="auto"/>
              <w:ind w:firstLine="0" w:firstLineChars="0"/>
              <w:jc w:val="left"/>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活动引导及安保人员</w:t>
            </w:r>
          </w:p>
        </w:tc>
        <w:tc>
          <w:tcPr>
            <w:tcW w:w="782" w:type="dxa"/>
            <w:shd w:val="clear" w:color="auto" w:fill="auto"/>
            <w:vAlign w:val="center"/>
          </w:tcPr>
          <w:p w14:paraId="48F6F7C6">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30</w:t>
            </w:r>
          </w:p>
        </w:tc>
        <w:tc>
          <w:tcPr>
            <w:tcW w:w="616" w:type="dxa"/>
            <w:shd w:val="clear" w:color="auto" w:fill="auto"/>
            <w:vAlign w:val="center"/>
          </w:tcPr>
          <w:p w14:paraId="458C4F61">
            <w:pPr>
              <w:widowControl/>
              <w:snapToGrid w:val="0"/>
              <w:spacing w:line="240" w:lineRule="auto"/>
              <w:ind w:firstLine="0" w:firstLineChars="0"/>
              <w:jc w:val="left"/>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人/天</w:t>
            </w:r>
          </w:p>
        </w:tc>
        <w:tc>
          <w:tcPr>
            <w:tcW w:w="1920" w:type="dxa"/>
            <w:shd w:val="clear" w:color="auto" w:fill="auto"/>
            <w:vAlign w:val="center"/>
          </w:tcPr>
          <w:p w14:paraId="32CE1E05">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sz w:val="20"/>
                <w:szCs w:val="20"/>
                <w:lang w:val="en-US" w:eastAsia="zh-CN"/>
              </w:rPr>
              <w:t>/</w:t>
            </w:r>
          </w:p>
        </w:tc>
      </w:tr>
      <w:tr w14:paraId="708F8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6" w:type="dxa"/>
            <w:shd w:val="clear" w:color="auto" w:fill="DBE3F4"/>
            <w:vAlign w:val="center"/>
          </w:tcPr>
          <w:p w14:paraId="66047EFC">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r>
              <w:rPr>
                <w:rFonts w:ascii="微软雅黑" w:hAnsi="微软雅黑" w:eastAsia="微软雅黑" w:cs="微软雅黑"/>
                <w:color w:val="auto"/>
                <w:kern w:val="0"/>
                <w:sz w:val="20"/>
                <w:szCs w:val="20"/>
                <w:lang w:bidi="ar"/>
              </w:rPr>
              <w:t>十</w:t>
            </w:r>
          </w:p>
        </w:tc>
        <w:tc>
          <w:tcPr>
            <w:tcW w:w="8838" w:type="dxa"/>
            <w:gridSpan w:val="5"/>
            <w:shd w:val="clear" w:color="auto" w:fill="DBE3F4"/>
            <w:vAlign w:val="center"/>
          </w:tcPr>
          <w:p w14:paraId="55887F7C">
            <w:pPr>
              <w:widowControl/>
              <w:snapToGrid w:val="0"/>
              <w:spacing w:line="240" w:lineRule="auto"/>
              <w:ind w:right="800" w:firstLine="0" w:firstLineChars="0"/>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 xml:space="preserve">                                四农普进万家</w:t>
            </w:r>
          </w:p>
        </w:tc>
      </w:tr>
      <w:tr w14:paraId="7C0E5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6" w:type="dxa"/>
            <w:shd w:val="clear" w:color="auto" w:fill="auto"/>
            <w:vAlign w:val="center"/>
          </w:tcPr>
          <w:p w14:paraId="4E4CC99A">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1</w:t>
            </w:r>
          </w:p>
        </w:tc>
        <w:tc>
          <w:tcPr>
            <w:tcW w:w="1403" w:type="dxa"/>
            <w:shd w:val="clear" w:color="auto" w:fill="auto"/>
            <w:vAlign w:val="center"/>
          </w:tcPr>
          <w:p w14:paraId="72DF0092">
            <w:pPr>
              <w:snapToGrid w:val="0"/>
              <w:spacing w:line="240" w:lineRule="auto"/>
              <w:ind w:firstLine="0" w:firstLineChars="0"/>
              <w:jc w:val="left"/>
              <w:rPr>
                <w:rFonts w:ascii="微软雅黑" w:hAnsi="微软雅黑" w:eastAsia="微软雅黑" w:cs="微软雅黑"/>
                <w:color w:val="auto"/>
                <w:sz w:val="20"/>
                <w:szCs w:val="20"/>
              </w:rPr>
            </w:pPr>
            <w:r>
              <w:rPr>
                <w:rFonts w:ascii="微软雅黑" w:hAnsi="微软雅黑" w:eastAsia="微软雅黑" w:cs="微软雅黑"/>
                <w:color w:val="auto"/>
                <w:sz w:val="20"/>
                <w:szCs w:val="20"/>
              </w:rPr>
              <w:t>展篷</w:t>
            </w:r>
          </w:p>
        </w:tc>
        <w:tc>
          <w:tcPr>
            <w:tcW w:w="4117" w:type="dxa"/>
            <w:shd w:val="clear" w:color="auto" w:fill="auto"/>
            <w:vAlign w:val="center"/>
          </w:tcPr>
          <w:p w14:paraId="7025C2E5">
            <w:pPr>
              <w:widowControl/>
              <w:snapToGrid w:val="0"/>
              <w:spacing w:line="240" w:lineRule="auto"/>
              <w:ind w:firstLine="0" w:firstLineChars="0"/>
              <w:jc w:val="left"/>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3MX3M标准展篷</w:t>
            </w:r>
          </w:p>
        </w:tc>
        <w:tc>
          <w:tcPr>
            <w:tcW w:w="782" w:type="dxa"/>
            <w:shd w:val="clear" w:color="auto" w:fill="auto"/>
            <w:vAlign w:val="center"/>
          </w:tcPr>
          <w:p w14:paraId="73B2ADB8">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2</w:t>
            </w:r>
          </w:p>
        </w:tc>
        <w:tc>
          <w:tcPr>
            <w:tcW w:w="616" w:type="dxa"/>
            <w:shd w:val="clear" w:color="auto" w:fill="auto"/>
            <w:vAlign w:val="center"/>
          </w:tcPr>
          <w:p w14:paraId="28BF66A7">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r>
              <w:rPr>
                <w:rFonts w:ascii="微软雅黑" w:hAnsi="微软雅黑" w:eastAsia="微软雅黑" w:cs="微软雅黑"/>
                <w:color w:val="auto"/>
                <w:kern w:val="0"/>
                <w:sz w:val="20"/>
                <w:szCs w:val="20"/>
                <w:lang w:bidi="ar"/>
              </w:rPr>
              <w:t>套</w:t>
            </w:r>
          </w:p>
        </w:tc>
        <w:tc>
          <w:tcPr>
            <w:tcW w:w="1920" w:type="dxa"/>
            <w:shd w:val="clear" w:color="auto" w:fill="auto"/>
            <w:vAlign w:val="center"/>
          </w:tcPr>
          <w:p w14:paraId="51D1E36B">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200</w:t>
            </w:r>
          </w:p>
        </w:tc>
      </w:tr>
      <w:tr w14:paraId="76E25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6" w:type="dxa"/>
            <w:shd w:val="clear" w:color="auto" w:fill="auto"/>
            <w:vAlign w:val="center"/>
          </w:tcPr>
          <w:p w14:paraId="4D079320">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2</w:t>
            </w:r>
          </w:p>
        </w:tc>
        <w:tc>
          <w:tcPr>
            <w:tcW w:w="1403" w:type="dxa"/>
            <w:shd w:val="clear" w:color="auto" w:fill="auto"/>
            <w:vAlign w:val="center"/>
          </w:tcPr>
          <w:p w14:paraId="36A41635">
            <w:pPr>
              <w:snapToGrid w:val="0"/>
              <w:spacing w:line="240" w:lineRule="auto"/>
              <w:ind w:firstLine="0" w:firstLineChars="0"/>
              <w:jc w:val="left"/>
              <w:rPr>
                <w:rFonts w:ascii="微软雅黑" w:hAnsi="微软雅黑" w:eastAsia="微软雅黑" w:cs="微软雅黑"/>
                <w:color w:val="auto"/>
                <w:sz w:val="20"/>
                <w:szCs w:val="20"/>
              </w:rPr>
            </w:pPr>
            <w:r>
              <w:rPr>
                <w:rFonts w:ascii="微软雅黑" w:hAnsi="微软雅黑" w:eastAsia="微软雅黑" w:cs="微软雅黑"/>
                <w:color w:val="auto"/>
                <w:sz w:val="20"/>
                <w:szCs w:val="20"/>
              </w:rPr>
              <w:t>配套桌椅</w:t>
            </w:r>
          </w:p>
        </w:tc>
        <w:tc>
          <w:tcPr>
            <w:tcW w:w="4117" w:type="dxa"/>
            <w:shd w:val="clear" w:color="auto" w:fill="auto"/>
            <w:vAlign w:val="center"/>
          </w:tcPr>
          <w:p w14:paraId="4FF4B217">
            <w:pPr>
              <w:widowControl/>
              <w:snapToGrid w:val="0"/>
              <w:spacing w:line="240" w:lineRule="auto"/>
              <w:ind w:firstLine="0" w:firstLineChars="0"/>
              <w:jc w:val="left"/>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配套桌椅（1.2MX0.4M展桌2张/篷；椅子2把/篷）</w:t>
            </w:r>
          </w:p>
          <w:p w14:paraId="7960F717">
            <w:pPr>
              <w:widowControl/>
              <w:snapToGrid w:val="0"/>
              <w:spacing w:line="240" w:lineRule="auto"/>
              <w:ind w:firstLine="0" w:firstLineChars="0"/>
              <w:jc w:val="left"/>
              <w:textAlignment w:val="center"/>
              <w:rPr>
                <w:rFonts w:ascii="微软雅黑" w:hAnsi="微软雅黑" w:eastAsia="微软雅黑" w:cs="微软雅黑"/>
                <w:color w:val="auto"/>
                <w:kern w:val="0"/>
                <w:sz w:val="20"/>
                <w:szCs w:val="20"/>
                <w:lang w:bidi="ar"/>
              </w:rPr>
            </w:pPr>
          </w:p>
        </w:tc>
        <w:tc>
          <w:tcPr>
            <w:tcW w:w="782" w:type="dxa"/>
            <w:shd w:val="clear" w:color="auto" w:fill="auto"/>
            <w:vAlign w:val="center"/>
          </w:tcPr>
          <w:p w14:paraId="17F42C49">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2</w:t>
            </w:r>
          </w:p>
        </w:tc>
        <w:tc>
          <w:tcPr>
            <w:tcW w:w="616" w:type="dxa"/>
            <w:shd w:val="clear" w:color="auto" w:fill="auto"/>
            <w:vAlign w:val="center"/>
          </w:tcPr>
          <w:p w14:paraId="0D53BAF9">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r>
              <w:rPr>
                <w:rFonts w:ascii="微软雅黑" w:hAnsi="微软雅黑" w:eastAsia="微软雅黑" w:cs="微软雅黑"/>
                <w:color w:val="auto"/>
                <w:kern w:val="0"/>
                <w:sz w:val="20"/>
                <w:szCs w:val="20"/>
                <w:lang w:bidi="ar"/>
              </w:rPr>
              <w:t>套</w:t>
            </w:r>
          </w:p>
        </w:tc>
        <w:tc>
          <w:tcPr>
            <w:tcW w:w="1920" w:type="dxa"/>
            <w:shd w:val="clear" w:color="auto" w:fill="auto"/>
            <w:vAlign w:val="center"/>
          </w:tcPr>
          <w:p w14:paraId="60389CC0">
            <w:pPr>
              <w:widowControl/>
              <w:snapToGrid w:val="0"/>
              <w:spacing w:line="240" w:lineRule="auto"/>
              <w:ind w:firstLine="0" w:firstLineChars="0"/>
              <w:jc w:val="center"/>
              <w:textAlignment w:val="center"/>
              <w:rPr>
                <w:rFonts w:hint="eastAsia" w:ascii="微软雅黑" w:hAnsi="微软雅黑" w:eastAsia="微软雅黑" w:cs="微软雅黑"/>
                <w:color w:val="auto"/>
                <w:kern w:val="0"/>
                <w:sz w:val="20"/>
                <w:szCs w:val="20"/>
                <w:lang w:eastAsia="zh-CN" w:bidi="ar"/>
              </w:rPr>
            </w:pPr>
            <w:r>
              <w:rPr>
                <w:rFonts w:hint="eastAsia" w:ascii="微软雅黑" w:hAnsi="微软雅黑" w:eastAsia="微软雅黑" w:cs="微软雅黑"/>
                <w:color w:val="auto"/>
                <w:kern w:val="0"/>
                <w:sz w:val="20"/>
                <w:szCs w:val="20"/>
                <w:lang w:val="en-US" w:eastAsia="zh-CN" w:bidi="ar"/>
              </w:rPr>
              <w:t>/</w:t>
            </w:r>
          </w:p>
        </w:tc>
      </w:tr>
      <w:tr w14:paraId="6B666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6" w:type="dxa"/>
            <w:shd w:val="clear" w:color="auto" w:fill="DBE3F4"/>
            <w:vAlign w:val="center"/>
          </w:tcPr>
          <w:p w14:paraId="644C5C93">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r>
              <w:rPr>
                <w:rFonts w:ascii="微软雅黑" w:hAnsi="微软雅黑" w:eastAsia="微软雅黑" w:cs="微软雅黑"/>
                <w:color w:val="auto"/>
                <w:kern w:val="0"/>
                <w:sz w:val="20"/>
                <w:szCs w:val="20"/>
                <w:lang w:bidi="ar"/>
              </w:rPr>
              <w:t>十一</w:t>
            </w:r>
          </w:p>
        </w:tc>
        <w:tc>
          <w:tcPr>
            <w:tcW w:w="8838" w:type="dxa"/>
            <w:gridSpan w:val="5"/>
            <w:shd w:val="clear" w:color="auto" w:fill="DBE3F4"/>
            <w:vAlign w:val="center"/>
          </w:tcPr>
          <w:p w14:paraId="608863B8">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运输安装</w:t>
            </w:r>
          </w:p>
        </w:tc>
      </w:tr>
      <w:tr w14:paraId="56C13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6" w:type="dxa"/>
            <w:shd w:val="clear" w:color="auto" w:fill="auto"/>
            <w:vAlign w:val="center"/>
          </w:tcPr>
          <w:p w14:paraId="53A60FC0">
            <w:pPr>
              <w:widowControl/>
              <w:snapToGrid w:val="0"/>
              <w:spacing w:line="240" w:lineRule="auto"/>
              <w:ind w:firstLine="0" w:firstLineChars="0"/>
              <w:jc w:val="left"/>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1</w:t>
            </w:r>
          </w:p>
        </w:tc>
        <w:tc>
          <w:tcPr>
            <w:tcW w:w="1403" w:type="dxa"/>
            <w:shd w:val="clear" w:color="auto" w:fill="auto"/>
            <w:vAlign w:val="center"/>
          </w:tcPr>
          <w:p w14:paraId="24B72AB8">
            <w:pPr>
              <w:widowControl/>
              <w:snapToGrid w:val="0"/>
              <w:spacing w:line="240" w:lineRule="auto"/>
              <w:ind w:firstLine="0" w:firstLineChars="0"/>
              <w:jc w:val="left"/>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物料运输</w:t>
            </w:r>
          </w:p>
        </w:tc>
        <w:tc>
          <w:tcPr>
            <w:tcW w:w="4117" w:type="dxa"/>
            <w:shd w:val="clear" w:color="auto" w:fill="auto"/>
            <w:vAlign w:val="center"/>
          </w:tcPr>
          <w:p w14:paraId="21EE92E3">
            <w:pPr>
              <w:widowControl/>
              <w:snapToGrid w:val="0"/>
              <w:spacing w:line="240" w:lineRule="auto"/>
              <w:ind w:firstLine="0" w:firstLineChars="0"/>
              <w:jc w:val="left"/>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主会场、外围点位及分区短驳</w:t>
            </w:r>
          </w:p>
        </w:tc>
        <w:tc>
          <w:tcPr>
            <w:tcW w:w="782" w:type="dxa"/>
            <w:shd w:val="clear" w:color="auto" w:fill="auto"/>
            <w:vAlign w:val="center"/>
          </w:tcPr>
          <w:p w14:paraId="5885D13A">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8</w:t>
            </w:r>
          </w:p>
        </w:tc>
        <w:tc>
          <w:tcPr>
            <w:tcW w:w="616" w:type="dxa"/>
            <w:shd w:val="clear" w:color="auto" w:fill="auto"/>
            <w:vAlign w:val="center"/>
          </w:tcPr>
          <w:p w14:paraId="20B871D8">
            <w:pPr>
              <w:widowControl/>
              <w:snapToGrid w:val="0"/>
              <w:spacing w:line="240" w:lineRule="auto"/>
              <w:ind w:firstLine="0" w:firstLineChars="0"/>
              <w:jc w:val="left"/>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趟</w:t>
            </w:r>
          </w:p>
        </w:tc>
        <w:tc>
          <w:tcPr>
            <w:tcW w:w="1920" w:type="dxa"/>
            <w:shd w:val="clear" w:color="auto" w:fill="auto"/>
            <w:vAlign w:val="center"/>
          </w:tcPr>
          <w:p w14:paraId="5EF421CA">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sz w:val="20"/>
                <w:szCs w:val="20"/>
                <w:lang w:val="en-US" w:eastAsia="zh-CN"/>
              </w:rPr>
              <w:t>/</w:t>
            </w:r>
          </w:p>
        </w:tc>
      </w:tr>
      <w:tr w14:paraId="4D9A8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6" w:type="dxa"/>
            <w:shd w:val="clear" w:color="auto" w:fill="auto"/>
            <w:vAlign w:val="center"/>
          </w:tcPr>
          <w:p w14:paraId="4D5B3ABA">
            <w:pPr>
              <w:widowControl/>
              <w:snapToGrid w:val="0"/>
              <w:spacing w:line="240" w:lineRule="auto"/>
              <w:ind w:firstLine="0" w:firstLineChars="0"/>
              <w:jc w:val="left"/>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2</w:t>
            </w:r>
          </w:p>
        </w:tc>
        <w:tc>
          <w:tcPr>
            <w:tcW w:w="1403" w:type="dxa"/>
            <w:shd w:val="clear" w:color="auto" w:fill="auto"/>
            <w:vAlign w:val="center"/>
          </w:tcPr>
          <w:p w14:paraId="3FE8CE08">
            <w:pPr>
              <w:widowControl/>
              <w:snapToGrid w:val="0"/>
              <w:spacing w:line="240" w:lineRule="auto"/>
              <w:ind w:firstLine="0" w:firstLineChars="0"/>
              <w:jc w:val="left"/>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人工安装</w:t>
            </w:r>
          </w:p>
        </w:tc>
        <w:tc>
          <w:tcPr>
            <w:tcW w:w="4117" w:type="dxa"/>
            <w:shd w:val="clear" w:color="auto" w:fill="auto"/>
            <w:vAlign w:val="center"/>
          </w:tcPr>
          <w:p w14:paraId="6134E84A">
            <w:pPr>
              <w:widowControl/>
              <w:snapToGrid w:val="0"/>
              <w:spacing w:line="240" w:lineRule="auto"/>
              <w:ind w:firstLine="0" w:firstLineChars="0"/>
              <w:jc w:val="left"/>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展墙、帐篷、导视、围挡及会务物料</w:t>
            </w:r>
          </w:p>
        </w:tc>
        <w:tc>
          <w:tcPr>
            <w:tcW w:w="782" w:type="dxa"/>
            <w:shd w:val="clear" w:color="auto" w:fill="auto"/>
            <w:vAlign w:val="center"/>
          </w:tcPr>
          <w:p w14:paraId="45C0417D">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1</w:t>
            </w:r>
          </w:p>
        </w:tc>
        <w:tc>
          <w:tcPr>
            <w:tcW w:w="616" w:type="dxa"/>
            <w:shd w:val="clear" w:color="auto" w:fill="auto"/>
            <w:vAlign w:val="center"/>
          </w:tcPr>
          <w:p w14:paraId="7B9D33BF">
            <w:pPr>
              <w:widowControl/>
              <w:snapToGrid w:val="0"/>
              <w:spacing w:line="240" w:lineRule="auto"/>
              <w:ind w:firstLine="0" w:firstLineChars="0"/>
              <w:jc w:val="left"/>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项</w:t>
            </w:r>
          </w:p>
        </w:tc>
        <w:tc>
          <w:tcPr>
            <w:tcW w:w="1920" w:type="dxa"/>
            <w:shd w:val="clear" w:color="auto" w:fill="auto"/>
            <w:vAlign w:val="center"/>
          </w:tcPr>
          <w:p w14:paraId="58D71056">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sz w:val="20"/>
                <w:szCs w:val="20"/>
                <w:lang w:val="en-US" w:eastAsia="zh-CN"/>
              </w:rPr>
              <w:t>/</w:t>
            </w:r>
          </w:p>
        </w:tc>
      </w:tr>
      <w:tr w14:paraId="5BC13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6" w:type="dxa"/>
            <w:shd w:val="clear" w:color="auto" w:fill="auto"/>
            <w:vAlign w:val="center"/>
          </w:tcPr>
          <w:p w14:paraId="3C3D3AA6">
            <w:pPr>
              <w:widowControl/>
              <w:snapToGrid w:val="0"/>
              <w:spacing w:line="240" w:lineRule="auto"/>
              <w:ind w:firstLine="0" w:firstLineChars="0"/>
              <w:jc w:val="left"/>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3</w:t>
            </w:r>
          </w:p>
        </w:tc>
        <w:tc>
          <w:tcPr>
            <w:tcW w:w="1403" w:type="dxa"/>
            <w:shd w:val="clear" w:color="auto" w:fill="auto"/>
            <w:vAlign w:val="center"/>
          </w:tcPr>
          <w:p w14:paraId="13FFBC1D">
            <w:pPr>
              <w:widowControl/>
              <w:snapToGrid w:val="0"/>
              <w:spacing w:line="240" w:lineRule="auto"/>
              <w:ind w:firstLine="0" w:firstLineChars="0"/>
              <w:jc w:val="left"/>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人工拆除</w:t>
            </w:r>
          </w:p>
        </w:tc>
        <w:tc>
          <w:tcPr>
            <w:tcW w:w="4117" w:type="dxa"/>
            <w:shd w:val="clear" w:color="auto" w:fill="auto"/>
            <w:vAlign w:val="center"/>
          </w:tcPr>
          <w:p w14:paraId="54E054CA">
            <w:pPr>
              <w:widowControl/>
              <w:snapToGrid w:val="0"/>
              <w:spacing w:line="240" w:lineRule="auto"/>
              <w:ind w:firstLine="0" w:firstLineChars="0"/>
              <w:jc w:val="left"/>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活动结束后统一撤场</w:t>
            </w:r>
          </w:p>
        </w:tc>
        <w:tc>
          <w:tcPr>
            <w:tcW w:w="782" w:type="dxa"/>
            <w:shd w:val="clear" w:color="auto" w:fill="auto"/>
            <w:vAlign w:val="center"/>
          </w:tcPr>
          <w:p w14:paraId="3D21A253">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1</w:t>
            </w:r>
          </w:p>
        </w:tc>
        <w:tc>
          <w:tcPr>
            <w:tcW w:w="616" w:type="dxa"/>
            <w:shd w:val="clear" w:color="auto" w:fill="auto"/>
            <w:vAlign w:val="center"/>
          </w:tcPr>
          <w:p w14:paraId="4E5D14EE">
            <w:pPr>
              <w:widowControl/>
              <w:snapToGrid w:val="0"/>
              <w:spacing w:line="240" w:lineRule="auto"/>
              <w:ind w:firstLine="0" w:firstLineChars="0"/>
              <w:jc w:val="left"/>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项</w:t>
            </w:r>
          </w:p>
        </w:tc>
        <w:tc>
          <w:tcPr>
            <w:tcW w:w="1920" w:type="dxa"/>
            <w:shd w:val="clear" w:color="auto" w:fill="auto"/>
            <w:vAlign w:val="center"/>
          </w:tcPr>
          <w:p w14:paraId="63F8D2F0">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sz w:val="20"/>
                <w:szCs w:val="20"/>
                <w:lang w:val="en-US" w:eastAsia="zh-CN"/>
              </w:rPr>
              <w:t>/</w:t>
            </w:r>
          </w:p>
        </w:tc>
      </w:tr>
      <w:tr w14:paraId="2FD10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6" w:type="dxa"/>
            <w:shd w:val="clear" w:color="auto" w:fill="auto"/>
            <w:vAlign w:val="center"/>
          </w:tcPr>
          <w:p w14:paraId="1D8C66CF">
            <w:pPr>
              <w:widowControl/>
              <w:snapToGrid w:val="0"/>
              <w:spacing w:line="240" w:lineRule="auto"/>
              <w:ind w:firstLine="0" w:firstLineChars="0"/>
              <w:jc w:val="left"/>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4</w:t>
            </w:r>
          </w:p>
        </w:tc>
        <w:tc>
          <w:tcPr>
            <w:tcW w:w="1403" w:type="dxa"/>
            <w:shd w:val="clear" w:color="auto" w:fill="auto"/>
            <w:vAlign w:val="center"/>
          </w:tcPr>
          <w:p w14:paraId="2E50C9E6">
            <w:pPr>
              <w:widowControl/>
              <w:snapToGrid w:val="0"/>
              <w:spacing w:line="240" w:lineRule="auto"/>
              <w:ind w:firstLine="0" w:firstLineChars="0"/>
              <w:jc w:val="left"/>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辅材及损耗</w:t>
            </w:r>
          </w:p>
        </w:tc>
        <w:tc>
          <w:tcPr>
            <w:tcW w:w="4117" w:type="dxa"/>
            <w:shd w:val="clear" w:color="auto" w:fill="auto"/>
            <w:vAlign w:val="center"/>
          </w:tcPr>
          <w:p w14:paraId="6C5E46F5">
            <w:pPr>
              <w:widowControl/>
              <w:snapToGrid w:val="0"/>
              <w:spacing w:line="240" w:lineRule="auto"/>
              <w:ind w:firstLine="0" w:firstLineChars="0"/>
              <w:jc w:val="left"/>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配重、沙袋、扎带、胶带、线槽、防水辅材</w:t>
            </w:r>
          </w:p>
        </w:tc>
        <w:tc>
          <w:tcPr>
            <w:tcW w:w="782" w:type="dxa"/>
            <w:shd w:val="clear" w:color="auto" w:fill="auto"/>
            <w:vAlign w:val="center"/>
          </w:tcPr>
          <w:p w14:paraId="77D50D00">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1</w:t>
            </w:r>
          </w:p>
        </w:tc>
        <w:tc>
          <w:tcPr>
            <w:tcW w:w="616" w:type="dxa"/>
            <w:shd w:val="clear" w:color="auto" w:fill="auto"/>
            <w:vAlign w:val="center"/>
          </w:tcPr>
          <w:p w14:paraId="4360BDB3">
            <w:pPr>
              <w:widowControl/>
              <w:snapToGrid w:val="0"/>
              <w:spacing w:line="240" w:lineRule="auto"/>
              <w:ind w:firstLine="0" w:firstLineChars="0"/>
              <w:jc w:val="left"/>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项</w:t>
            </w:r>
          </w:p>
        </w:tc>
        <w:tc>
          <w:tcPr>
            <w:tcW w:w="1920" w:type="dxa"/>
            <w:shd w:val="clear" w:color="auto" w:fill="auto"/>
            <w:vAlign w:val="center"/>
          </w:tcPr>
          <w:p w14:paraId="715A49E0">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sz w:val="20"/>
                <w:szCs w:val="20"/>
                <w:lang w:val="en-US" w:eastAsia="zh-CN"/>
              </w:rPr>
              <w:t>/</w:t>
            </w:r>
          </w:p>
        </w:tc>
      </w:tr>
      <w:tr w14:paraId="5D1A2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6" w:type="dxa"/>
            <w:shd w:val="clear" w:color="auto" w:fill="auto"/>
            <w:vAlign w:val="center"/>
          </w:tcPr>
          <w:p w14:paraId="01C6AFD4">
            <w:pPr>
              <w:widowControl/>
              <w:snapToGrid w:val="0"/>
              <w:spacing w:line="240" w:lineRule="auto"/>
              <w:ind w:firstLine="0" w:firstLineChars="0"/>
              <w:jc w:val="left"/>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5</w:t>
            </w:r>
          </w:p>
        </w:tc>
        <w:tc>
          <w:tcPr>
            <w:tcW w:w="1403" w:type="dxa"/>
            <w:shd w:val="clear" w:color="auto" w:fill="auto"/>
            <w:vAlign w:val="center"/>
          </w:tcPr>
          <w:p w14:paraId="3E53F83C">
            <w:pPr>
              <w:widowControl/>
              <w:snapToGrid w:val="0"/>
              <w:spacing w:line="240" w:lineRule="auto"/>
              <w:ind w:firstLine="0" w:firstLineChars="0"/>
              <w:jc w:val="left"/>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全场地毯铺设</w:t>
            </w:r>
          </w:p>
        </w:tc>
        <w:tc>
          <w:tcPr>
            <w:tcW w:w="4117" w:type="dxa"/>
            <w:shd w:val="clear" w:color="auto" w:fill="auto"/>
            <w:vAlign w:val="center"/>
          </w:tcPr>
          <w:p w14:paraId="3666F3AF">
            <w:pPr>
              <w:widowControl/>
              <w:snapToGrid w:val="0"/>
              <w:spacing w:line="240" w:lineRule="auto"/>
              <w:ind w:firstLine="0" w:firstLineChars="0"/>
              <w:jc w:val="left"/>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约1000㎡活动区地毯铺设</w:t>
            </w:r>
          </w:p>
        </w:tc>
        <w:tc>
          <w:tcPr>
            <w:tcW w:w="782" w:type="dxa"/>
            <w:shd w:val="clear" w:color="auto" w:fill="auto"/>
            <w:vAlign w:val="center"/>
          </w:tcPr>
          <w:p w14:paraId="269F61E8">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1000</w:t>
            </w:r>
          </w:p>
        </w:tc>
        <w:tc>
          <w:tcPr>
            <w:tcW w:w="616" w:type="dxa"/>
            <w:shd w:val="clear" w:color="auto" w:fill="auto"/>
            <w:vAlign w:val="center"/>
          </w:tcPr>
          <w:p w14:paraId="4B7BD93F">
            <w:pPr>
              <w:widowControl/>
              <w:snapToGrid w:val="0"/>
              <w:spacing w:line="240" w:lineRule="auto"/>
              <w:ind w:firstLine="0" w:firstLineChars="0"/>
              <w:jc w:val="left"/>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w:t>
            </w:r>
          </w:p>
        </w:tc>
        <w:tc>
          <w:tcPr>
            <w:tcW w:w="1920" w:type="dxa"/>
            <w:shd w:val="clear" w:color="auto" w:fill="auto"/>
            <w:vAlign w:val="center"/>
          </w:tcPr>
          <w:p w14:paraId="694A292A">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8</w:t>
            </w:r>
          </w:p>
        </w:tc>
      </w:tr>
    </w:tbl>
    <w:p w14:paraId="4B46A3C8">
      <w:pPr>
        <w:pStyle w:val="3"/>
        <w:ind w:firstLine="560" w:firstLineChars="200"/>
        <w:rPr>
          <w:rFonts w:ascii="方正黑体_GBK" w:hAnsi="微软雅黑" w:eastAsia="方正黑体_GBK" w:cs="微软雅黑"/>
          <w:color w:val="000000" w:themeColor="text1"/>
          <w:sz w:val="28"/>
          <w:szCs w:val="20"/>
          <w14:textFill>
            <w14:solidFill>
              <w14:schemeClr w14:val="tx1"/>
            </w14:solidFill>
          </w14:textFill>
        </w:rPr>
      </w:pPr>
      <w:r>
        <w:rPr>
          <w:rFonts w:ascii="方正黑体_GBK" w:hAnsi="微软雅黑" w:eastAsia="方正黑体_GBK" w:cs="微软雅黑"/>
          <w:color w:val="000000" w:themeColor="text1"/>
          <w:sz w:val="28"/>
          <w:szCs w:val="20"/>
          <w14:textFill>
            <w14:solidFill>
              <w14:schemeClr w14:val="tx1"/>
            </w14:solidFill>
          </w14:textFill>
        </w:rPr>
        <w:t>三、技术/服务要求</w:t>
      </w:r>
    </w:p>
    <w:p w14:paraId="70060C0A">
      <w:pPr>
        <w:ind w:firstLine="560"/>
        <w:rPr>
          <w:rFonts w:ascii="Times New Roman" w:hAnsi="Times New Roman"/>
          <w:color w:val="000000"/>
          <w:szCs w:val="28"/>
        </w:rPr>
      </w:pPr>
      <w:r>
        <w:rPr>
          <w:rFonts w:hint="eastAsia" w:ascii="Times New Roman" w:hAnsi="Times New Roman"/>
          <w:color w:val="000000"/>
          <w:szCs w:val="28"/>
          <w:lang w:eastAsia="zh-CN"/>
        </w:rPr>
        <w:t>（</w:t>
      </w:r>
      <w:r>
        <w:rPr>
          <w:rFonts w:ascii="Times New Roman" w:hAnsi="Times New Roman"/>
          <w:color w:val="000000"/>
          <w:szCs w:val="28"/>
        </w:rPr>
        <w:t>一）团队要求：项目负责人应具有大型展会活动统筹经验；搭建、安全及现场执行岗位配置完整，关键岗位须明确到人并保持通讯畅通。</w:t>
      </w:r>
    </w:p>
    <w:p w14:paraId="3308DA6A">
      <w:pPr>
        <w:ind w:firstLine="560"/>
        <w:rPr>
          <w:rFonts w:ascii="Times New Roman" w:hAnsi="Times New Roman"/>
          <w:color w:val="000000"/>
          <w:szCs w:val="28"/>
        </w:rPr>
      </w:pPr>
      <w:r>
        <w:rPr>
          <w:rFonts w:ascii="Times New Roman" w:hAnsi="Times New Roman"/>
          <w:color w:val="000000"/>
          <w:szCs w:val="28"/>
        </w:rPr>
        <w:t>（二）质量要求：物料文字、尺寸、材质、数量和点位须履行采购人确认程序；成品画面无明显色差、错字、破损和变形，临时结构、用电及设备安装符合国家和行业安全要求。</w:t>
      </w:r>
    </w:p>
    <w:p w14:paraId="75AFD4DE">
      <w:pPr>
        <w:ind w:firstLine="560"/>
        <w:rPr>
          <w:rFonts w:ascii="Times New Roman" w:hAnsi="Times New Roman"/>
          <w:color w:val="000000"/>
          <w:szCs w:val="28"/>
        </w:rPr>
      </w:pPr>
      <w:r>
        <w:rPr>
          <w:rFonts w:ascii="Times New Roman" w:hAnsi="Times New Roman"/>
          <w:color w:val="000000"/>
          <w:szCs w:val="28"/>
        </w:rPr>
        <w:t>（三）响应要求：筹备期建立24小时项目联络机制；进场搭建至活动结束期间关键岗位驻场，现场问题10分钟内响应并立即组织处理。</w:t>
      </w:r>
    </w:p>
    <w:p w14:paraId="758649F9">
      <w:pPr>
        <w:ind w:firstLine="560"/>
        <w:rPr>
          <w:rFonts w:ascii="Times New Roman" w:hAnsi="Times New Roman"/>
          <w:color w:val="000000"/>
          <w:szCs w:val="28"/>
        </w:rPr>
      </w:pPr>
      <w:r>
        <w:rPr>
          <w:rFonts w:ascii="Times New Roman" w:hAnsi="Times New Roman"/>
          <w:color w:val="000000"/>
          <w:szCs w:val="28"/>
        </w:rPr>
        <w:t>（四）合规要求：中选人应依法组织人员、设备和动物互动环节，落实消防、临电、食品展示、公共安全、保险及环境保护责任，并服从采购人及场地方管理。</w:t>
      </w:r>
    </w:p>
    <w:p w14:paraId="3BD0C314">
      <w:pPr>
        <w:pStyle w:val="3"/>
        <w:rPr>
          <w:rFonts w:ascii="方正黑体_GBK" w:hAnsi="微软雅黑" w:eastAsia="方正黑体_GBK" w:cs="微软雅黑"/>
          <w:color w:val="000000" w:themeColor="text1"/>
          <w:sz w:val="28"/>
          <w:szCs w:val="20"/>
          <w14:textFill>
            <w14:solidFill>
              <w14:schemeClr w14:val="tx1"/>
            </w14:solidFill>
          </w14:textFill>
        </w:rPr>
      </w:pPr>
      <w:r>
        <w:rPr>
          <w:rFonts w:ascii="方正黑体_GBK" w:hAnsi="微软雅黑" w:eastAsia="方正黑体_GBK" w:cs="微软雅黑"/>
          <w:color w:val="000000" w:themeColor="text1"/>
          <w:sz w:val="28"/>
          <w:szCs w:val="20"/>
          <w14:textFill>
            <w14:solidFill>
              <w14:schemeClr w14:val="tx1"/>
            </w14:solidFill>
          </w14:textFill>
        </w:rPr>
        <w:t>四、项目成果及交付要求</w:t>
      </w:r>
    </w:p>
    <w:p w14:paraId="52D8A637">
      <w:pPr>
        <w:ind w:firstLine="560"/>
        <w:rPr>
          <w:rFonts w:ascii="Times New Roman" w:hAnsi="Times New Roman"/>
          <w:color w:val="000000"/>
          <w:szCs w:val="28"/>
        </w:rPr>
      </w:pPr>
      <w:r>
        <w:rPr>
          <w:rFonts w:ascii="Times New Roman" w:hAnsi="Times New Roman"/>
          <w:color w:val="000000"/>
          <w:szCs w:val="28"/>
        </w:rPr>
        <w:t>1.进场前提交并经采购人确认：深化设计稿、尺寸图、点位图、施工计划、人员通讯录、设备及物料清单、安全与应急预案。</w:t>
      </w:r>
    </w:p>
    <w:p w14:paraId="5C6D5E8D">
      <w:pPr>
        <w:ind w:firstLine="560"/>
        <w:rPr>
          <w:rFonts w:ascii="Times New Roman" w:hAnsi="Times New Roman"/>
          <w:color w:val="000000"/>
          <w:szCs w:val="28"/>
        </w:rPr>
      </w:pPr>
      <w:r>
        <w:rPr>
          <w:rFonts w:ascii="Times New Roman" w:hAnsi="Times New Roman"/>
          <w:color w:val="000000"/>
          <w:szCs w:val="28"/>
        </w:rPr>
        <w:t>2.在采购人要求的时间节点前完成全部搭建、画面安装、展陈布置；以及保障活动现场搭建执行顺利。</w:t>
      </w:r>
    </w:p>
    <w:p w14:paraId="6AD12781">
      <w:pPr>
        <w:ind w:firstLine="560"/>
        <w:rPr>
          <w:rFonts w:ascii="Times New Roman" w:hAnsi="Times New Roman"/>
          <w:color w:val="000000"/>
          <w:szCs w:val="28"/>
        </w:rPr>
      </w:pPr>
      <w:r>
        <w:rPr>
          <w:rFonts w:ascii="Times New Roman" w:hAnsi="Times New Roman"/>
          <w:color w:val="000000"/>
          <w:szCs w:val="28"/>
        </w:rPr>
        <w:t>3.活动结束后按采购人要求完成撤场和场地恢复，并在7个工作日内提交经整理的设计源文件、成品文件、现场照片、执行总结、验收资料及费用明细。</w:t>
      </w:r>
    </w:p>
    <w:p w14:paraId="74E5695C">
      <w:pPr>
        <w:ind w:firstLine="560"/>
        <w:rPr>
          <w:rFonts w:ascii="Times New Roman" w:hAnsi="Times New Roman"/>
          <w:color w:val="000000"/>
          <w:szCs w:val="28"/>
        </w:rPr>
      </w:pPr>
      <w:r>
        <w:rPr>
          <w:rFonts w:ascii="Times New Roman" w:hAnsi="Times New Roman"/>
          <w:color w:val="000000"/>
          <w:szCs w:val="28"/>
        </w:rPr>
        <w:t>4.所有交付成果的名称、数量、尺寸、材质和点位以采购人最终书面确认及现场复核结果为准；涉及调整不得降低质量、安全及服务标准。</w:t>
      </w:r>
    </w:p>
    <w:bookmarkEnd w:id="44"/>
    <w:bookmarkEnd w:id="45"/>
    <w:p w14:paraId="2007E509">
      <w:pPr>
        <w:widowControl/>
        <w:numPr>
          <w:ilvl w:val="255"/>
          <w:numId w:val="0"/>
        </w:numPr>
        <w:spacing w:line="240" w:lineRule="auto"/>
        <w:jc w:val="left"/>
        <w:rPr>
          <w:rFonts w:ascii="微软雅黑" w:hAnsi="微软雅黑" w:eastAsia="微软雅黑" w:cs="微软雅黑"/>
          <w:spacing w:val="-11"/>
          <w:sz w:val="24"/>
        </w:rPr>
      </w:pPr>
    </w:p>
    <w:p w14:paraId="69EA526C">
      <w:pPr>
        <w:widowControl/>
        <w:numPr>
          <w:ilvl w:val="255"/>
          <w:numId w:val="0"/>
        </w:numPr>
        <w:spacing w:line="240" w:lineRule="auto"/>
        <w:jc w:val="left"/>
        <w:rPr>
          <w:rFonts w:ascii="微软雅黑" w:hAnsi="微软雅黑" w:eastAsia="微软雅黑" w:cs="微软雅黑"/>
          <w:spacing w:val="-11"/>
          <w:sz w:val="24"/>
        </w:rPr>
      </w:pPr>
    </w:p>
    <w:p w14:paraId="5D68F65D">
      <w:pPr>
        <w:widowControl/>
        <w:numPr>
          <w:ilvl w:val="255"/>
          <w:numId w:val="0"/>
        </w:numPr>
        <w:spacing w:line="240" w:lineRule="auto"/>
        <w:jc w:val="left"/>
        <w:rPr>
          <w:rFonts w:ascii="微软雅黑" w:hAnsi="微软雅黑" w:eastAsia="微软雅黑" w:cs="微软雅黑"/>
          <w:spacing w:val="-11"/>
          <w:sz w:val="24"/>
        </w:rPr>
      </w:pPr>
    </w:p>
    <w:p w14:paraId="1EC034AA">
      <w:pPr>
        <w:widowControl/>
        <w:numPr>
          <w:ilvl w:val="255"/>
          <w:numId w:val="0"/>
        </w:numPr>
        <w:spacing w:line="240" w:lineRule="auto"/>
        <w:jc w:val="left"/>
        <w:rPr>
          <w:rFonts w:ascii="微软雅黑" w:hAnsi="微软雅黑" w:eastAsia="微软雅黑" w:cs="微软雅黑"/>
          <w:spacing w:val="-11"/>
          <w:sz w:val="24"/>
        </w:rPr>
      </w:pPr>
    </w:p>
    <w:p w14:paraId="4EB1204B">
      <w:pPr>
        <w:widowControl/>
        <w:numPr>
          <w:ilvl w:val="255"/>
          <w:numId w:val="0"/>
        </w:numPr>
        <w:spacing w:line="240" w:lineRule="auto"/>
        <w:jc w:val="left"/>
        <w:rPr>
          <w:rFonts w:ascii="微软雅黑" w:hAnsi="微软雅黑" w:eastAsia="微软雅黑" w:cs="微软雅黑"/>
          <w:spacing w:val="-11"/>
          <w:sz w:val="24"/>
        </w:rPr>
      </w:pPr>
    </w:p>
    <w:p w14:paraId="7C30C279">
      <w:pPr>
        <w:widowControl/>
        <w:numPr>
          <w:ilvl w:val="255"/>
          <w:numId w:val="0"/>
        </w:numPr>
        <w:spacing w:line="240" w:lineRule="auto"/>
        <w:jc w:val="left"/>
        <w:rPr>
          <w:rFonts w:ascii="微软雅黑" w:hAnsi="微软雅黑" w:eastAsia="微软雅黑" w:cs="微软雅黑"/>
          <w:spacing w:val="-11"/>
          <w:sz w:val="24"/>
        </w:rPr>
      </w:pPr>
    </w:p>
    <w:p w14:paraId="75A18501">
      <w:pPr>
        <w:widowControl/>
        <w:numPr>
          <w:ilvl w:val="255"/>
          <w:numId w:val="0"/>
        </w:numPr>
        <w:spacing w:line="240" w:lineRule="auto"/>
        <w:jc w:val="left"/>
        <w:rPr>
          <w:rFonts w:ascii="微软雅黑" w:hAnsi="微软雅黑" w:eastAsia="微软雅黑" w:cs="微软雅黑"/>
          <w:spacing w:val="-11"/>
          <w:sz w:val="24"/>
        </w:rPr>
      </w:pPr>
    </w:p>
    <w:p w14:paraId="50786AAD">
      <w:pPr>
        <w:widowControl/>
        <w:numPr>
          <w:ilvl w:val="255"/>
          <w:numId w:val="0"/>
        </w:numPr>
        <w:spacing w:line="240" w:lineRule="auto"/>
        <w:jc w:val="left"/>
        <w:rPr>
          <w:rFonts w:ascii="微软雅黑" w:hAnsi="微软雅黑" w:eastAsia="微软雅黑" w:cs="微软雅黑"/>
          <w:spacing w:val="-11"/>
          <w:sz w:val="24"/>
        </w:rPr>
      </w:pPr>
    </w:p>
    <w:p w14:paraId="2CA4DFD0">
      <w:pPr>
        <w:widowControl/>
        <w:numPr>
          <w:ilvl w:val="255"/>
          <w:numId w:val="0"/>
        </w:numPr>
        <w:spacing w:line="240" w:lineRule="auto"/>
        <w:jc w:val="left"/>
        <w:rPr>
          <w:rFonts w:ascii="微软雅黑" w:hAnsi="微软雅黑" w:eastAsia="微软雅黑" w:cs="微软雅黑"/>
          <w:spacing w:val="-11"/>
          <w:sz w:val="24"/>
        </w:rPr>
      </w:pPr>
    </w:p>
    <w:p w14:paraId="4C2B05B4">
      <w:pPr>
        <w:widowControl/>
        <w:numPr>
          <w:ilvl w:val="255"/>
          <w:numId w:val="0"/>
        </w:numPr>
        <w:spacing w:line="240" w:lineRule="auto"/>
        <w:jc w:val="left"/>
        <w:rPr>
          <w:rFonts w:ascii="微软雅黑" w:hAnsi="微软雅黑" w:eastAsia="微软雅黑" w:cs="微软雅黑"/>
          <w:spacing w:val="-11"/>
          <w:sz w:val="24"/>
        </w:rPr>
      </w:pPr>
    </w:p>
    <w:p w14:paraId="6B5436C9">
      <w:pPr>
        <w:widowControl/>
        <w:numPr>
          <w:ilvl w:val="255"/>
          <w:numId w:val="0"/>
        </w:numPr>
        <w:spacing w:line="240" w:lineRule="auto"/>
        <w:jc w:val="left"/>
        <w:rPr>
          <w:rFonts w:ascii="微软雅黑" w:hAnsi="微软雅黑" w:eastAsia="微软雅黑" w:cs="微软雅黑"/>
          <w:spacing w:val="-11"/>
          <w:sz w:val="24"/>
        </w:rPr>
      </w:pPr>
    </w:p>
    <w:bookmarkEnd w:id="28"/>
    <w:bookmarkEnd w:id="29"/>
    <w:bookmarkEnd w:id="30"/>
    <w:bookmarkEnd w:id="31"/>
    <w:bookmarkEnd w:id="32"/>
    <w:bookmarkEnd w:id="33"/>
    <w:bookmarkEnd w:id="34"/>
    <w:p w14:paraId="2986ADBF">
      <w:pPr>
        <w:pStyle w:val="2"/>
        <w:spacing w:before="0" w:after="0" w:line="240" w:lineRule="auto"/>
        <w:ind w:firstLine="0" w:firstLineChars="0"/>
        <w:jc w:val="center"/>
        <w:rPr>
          <w:rFonts w:ascii="微软雅黑" w:hAnsi="微软雅黑" w:eastAsia="微软雅黑" w:cs="微软雅黑"/>
          <w:b/>
          <w:bCs/>
          <w:color w:val="000000" w:themeColor="text1"/>
          <w:kern w:val="44"/>
          <w:sz w:val="32"/>
          <w:szCs w:val="44"/>
          <w14:textFill>
            <w14:solidFill>
              <w14:schemeClr w14:val="tx1"/>
            </w14:solidFill>
          </w14:textFill>
        </w:rPr>
      </w:pPr>
      <w:bookmarkStart w:id="47" w:name="_Toc194572017"/>
      <w:bookmarkStart w:id="48" w:name="_Toc32581"/>
      <w:bookmarkStart w:id="49" w:name="_Toc30891"/>
      <w:bookmarkStart w:id="50" w:name="_Toc3496"/>
      <w:bookmarkStart w:id="51" w:name="_Toc14656"/>
      <w:bookmarkStart w:id="52" w:name="_Toc22650"/>
      <w:bookmarkStart w:id="53" w:name="_Toc2027"/>
      <w:bookmarkStart w:id="54" w:name="_Toc7095"/>
      <w:bookmarkStart w:id="55" w:name="_Toc11909"/>
      <w:bookmarkStart w:id="56" w:name="_Toc4782"/>
      <w:bookmarkStart w:id="57" w:name="_Toc105081908"/>
      <w:r>
        <w:rPr>
          <w:rFonts w:hint="eastAsia" w:ascii="微软雅黑" w:hAnsi="微软雅黑" w:eastAsia="微软雅黑" w:cs="微软雅黑"/>
          <w:b/>
          <w:bCs/>
          <w:color w:val="000000" w:themeColor="text1"/>
          <w:kern w:val="44"/>
          <w:sz w:val="32"/>
          <w:szCs w:val="44"/>
          <w14:textFill>
            <w14:solidFill>
              <w14:schemeClr w14:val="tx1"/>
            </w14:solidFill>
          </w14:textFill>
        </w:rPr>
        <w:t>第三篇  项目商务要求</w:t>
      </w:r>
      <w:bookmarkEnd w:id="47"/>
      <w:bookmarkEnd w:id="48"/>
      <w:bookmarkEnd w:id="49"/>
      <w:bookmarkEnd w:id="50"/>
      <w:bookmarkEnd w:id="51"/>
      <w:bookmarkEnd w:id="52"/>
      <w:bookmarkEnd w:id="53"/>
      <w:bookmarkEnd w:id="54"/>
      <w:bookmarkEnd w:id="55"/>
      <w:bookmarkEnd w:id="56"/>
      <w:bookmarkEnd w:id="57"/>
    </w:p>
    <w:p w14:paraId="2EC44CAF">
      <w:pPr>
        <w:spacing w:line="550" w:lineRule="exact"/>
        <w:ind w:firstLine="560"/>
        <w:rPr>
          <w:rFonts w:ascii="方正黑体_GBK" w:hAnsi="微软雅黑" w:eastAsia="方正黑体_GBK" w:cs="微软雅黑"/>
          <w:szCs w:val="28"/>
        </w:rPr>
      </w:pPr>
      <w:bookmarkStart w:id="58" w:name="_Toc17826"/>
      <w:bookmarkStart w:id="59" w:name="_Toc4022"/>
      <w:bookmarkStart w:id="60" w:name="_Toc105081909"/>
      <w:bookmarkStart w:id="61" w:name="_Toc267320049"/>
      <w:bookmarkStart w:id="62" w:name="_Toc23064"/>
      <w:bookmarkStart w:id="63" w:name="_Toc20306"/>
      <w:bookmarkStart w:id="64" w:name="_Toc12492"/>
      <w:bookmarkStart w:id="65" w:name="_Hlk11539533"/>
      <w:r>
        <w:rPr>
          <w:rFonts w:hint="eastAsia" w:ascii="方正黑体_GBK" w:hAnsi="微软雅黑" w:eastAsia="方正黑体_GBK" w:cs="微软雅黑"/>
          <w:szCs w:val="20"/>
        </w:rPr>
        <w:t>一、服务期、地点及验收方式</w:t>
      </w:r>
    </w:p>
    <w:p w14:paraId="3BBE9650">
      <w:pPr>
        <w:spacing w:line="550" w:lineRule="exact"/>
        <w:ind w:firstLine="560"/>
        <w:rPr>
          <w:rFonts w:ascii="Times New Roman" w:hAnsi="Times New Roman"/>
        </w:rPr>
      </w:pPr>
      <w:r>
        <w:rPr>
          <w:rFonts w:hint="eastAsia" w:ascii="Times New Roman" w:hAnsi="Times New Roman"/>
        </w:rPr>
        <w:t>（一）服务期：合同生效之日起至活动执行、撤场恢复及全部成果资料提交并验收合格之日止。</w:t>
      </w:r>
    </w:p>
    <w:p w14:paraId="19995282">
      <w:pPr>
        <w:spacing w:line="550" w:lineRule="exact"/>
        <w:ind w:firstLine="560"/>
        <w:rPr>
          <w:rFonts w:ascii="Times New Roman" w:hAnsi="Times New Roman"/>
        </w:rPr>
      </w:pPr>
      <w:r>
        <w:rPr>
          <w:rFonts w:hint="eastAsia" w:ascii="Times New Roman" w:hAnsi="Times New Roman"/>
        </w:rPr>
        <w:t>（二）服务地点：重庆市荣昌区清江镇双昌经济产业园及采购人指定的相关地点。</w:t>
      </w:r>
    </w:p>
    <w:p w14:paraId="29FEF7BB">
      <w:pPr>
        <w:spacing w:line="550" w:lineRule="exact"/>
        <w:ind w:firstLine="560"/>
        <w:rPr>
          <w:rFonts w:ascii="Times New Roman" w:hAnsi="Times New Roman"/>
        </w:rPr>
      </w:pPr>
      <w:r>
        <w:rPr>
          <w:rFonts w:hint="eastAsia" w:ascii="Times New Roman" w:hAnsi="Times New Roman"/>
        </w:rPr>
        <w:t>（三）验收方式及标准：</w:t>
      </w:r>
    </w:p>
    <w:p w14:paraId="357284BF">
      <w:pPr>
        <w:spacing w:line="550" w:lineRule="exact"/>
        <w:ind w:firstLine="560"/>
        <w:rPr>
          <w:rFonts w:ascii="Times New Roman" w:hAnsi="Times New Roman"/>
        </w:rPr>
      </w:pPr>
      <w:r>
        <w:rPr>
          <w:rFonts w:hint="eastAsia" w:ascii="Times New Roman" w:hAnsi="Times New Roman"/>
        </w:rPr>
        <w:t>活动执行完毕，向采购人提供验收材料，包括但不限于：</w:t>
      </w:r>
    </w:p>
    <w:p w14:paraId="055B55A1">
      <w:pPr>
        <w:spacing w:line="550" w:lineRule="exact"/>
        <w:ind w:firstLine="560"/>
        <w:rPr>
          <w:rFonts w:ascii="Times New Roman" w:hAnsi="Times New Roman"/>
        </w:rPr>
      </w:pPr>
      <w:r>
        <w:rPr>
          <w:rFonts w:hint="eastAsia" w:ascii="Times New Roman" w:hAnsi="Times New Roman"/>
        </w:rPr>
        <w:t>1.本项目需求清单、数量、材质、规格、价格等；</w:t>
      </w:r>
    </w:p>
    <w:p w14:paraId="1BF0A47B">
      <w:pPr>
        <w:spacing w:line="550" w:lineRule="exact"/>
        <w:ind w:firstLine="560"/>
        <w:rPr>
          <w:rFonts w:ascii="Times New Roman" w:hAnsi="Times New Roman"/>
        </w:rPr>
      </w:pPr>
      <w:r>
        <w:rPr>
          <w:rFonts w:hint="eastAsia" w:ascii="Times New Roman" w:hAnsi="Times New Roman"/>
        </w:rPr>
        <w:t>2.与清单对应的实物及验收照片等。</w:t>
      </w:r>
    </w:p>
    <w:p w14:paraId="79E2D5DA">
      <w:pPr>
        <w:spacing w:line="550" w:lineRule="exact"/>
        <w:ind w:firstLine="560"/>
        <w:rPr>
          <w:rFonts w:ascii="Times New Roman" w:hAnsi="Times New Roman"/>
          <w:szCs w:val="28"/>
        </w:rPr>
      </w:pPr>
      <w:r>
        <w:rPr>
          <w:rFonts w:hint="eastAsia" w:ascii="Times New Roman" w:hAnsi="Times New Roman"/>
        </w:rPr>
        <w:t>3.在项目执行过程中，如因实际情况发生变动，需做好变更记录和相关书面佐证材料以便验收。若验收过程中发现品种、规格、数量等低于约定需求，结算价应按照实际执行情况审减。</w:t>
      </w:r>
    </w:p>
    <w:p w14:paraId="0E32FDDD">
      <w:pPr>
        <w:spacing w:line="550" w:lineRule="exact"/>
        <w:ind w:firstLine="560"/>
        <w:rPr>
          <w:rFonts w:ascii="微软雅黑" w:hAnsi="微软雅黑" w:eastAsia="微软雅黑" w:cs="微软雅黑"/>
          <w:szCs w:val="20"/>
        </w:rPr>
      </w:pPr>
      <w:r>
        <w:rPr>
          <w:rFonts w:hint="eastAsia" w:ascii="方正黑体_GBK" w:hAnsi="微软雅黑" w:eastAsia="方正黑体_GBK" w:cs="微软雅黑"/>
          <w:szCs w:val="20"/>
        </w:rPr>
        <w:t>二、报价要求</w:t>
      </w:r>
    </w:p>
    <w:p w14:paraId="5541CFE4">
      <w:pPr>
        <w:spacing w:line="550" w:lineRule="exact"/>
        <w:ind w:firstLine="560"/>
        <w:jc w:val="left"/>
        <w:rPr>
          <w:rFonts w:ascii="Times New Roman" w:hAnsi="Times New Roman"/>
          <w:color w:val="auto"/>
        </w:rPr>
      </w:pPr>
      <w:r>
        <w:rPr>
          <w:rFonts w:ascii="Times New Roman" w:hAnsi="Times New Roman"/>
          <w:color w:val="auto"/>
        </w:rPr>
        <w:t>（一）报价方式</w:t>
      </w:r>
    </w:p>
    <w:p w14:paraId="58D1380A">
      <w:pPr>
        <w:spacing w:line="550" w:lineRule="exact"/>
        <w:ind w:firstLine="560"/>
        <w:jc w:val="left"/>
        <w:rPr>
          <w:rFonts w:ascii="Times New Roman" w:hAnsi="Times New Roman"/>
          <w:color w:val="auto"/>
        </w:rPr>
      </w:pPr>
      <w:r>
        <w:rPr>
          <w:rFonts w:ascii="Times New Roman" w:hAnsi="Times New Roman"/>
          <w:color w:val="auto"/>
        </w:rPr>
        <w:t>1.本项目最高限价</w:t>
      </w:r>
      <w:r>
        <w:rPr>
          <w:rFonts w:hint="eastAsia" w:ascii="Times New Roman" w:hAnsi="Times New Roman"/>
          <w:color w:val="auto"/>
        </w:rPr>
        <w:t>2</w:t>
      </w:r>
      <w:r>
        <w:rPr>
          <w:rFonts w:ascii="Times New Roman" w:hAnsi="Times New Roman"/>
          <w:color w:val="auto"/>
        </w:rPr>
        <w:t>5.</w:t>
      </w:r>
      <w:r>
        <w:rPr>
          <w:rFonts w:hint="eastAsia" w:ascii="Times New Roman" w:hAnsi="Times New Roman"/>
          <w:color w:val="auto"/>
        </w:rPr>
        <w:t>00</w:t>
      </w:r>
      <w:r>
        <w:rPr>
          <w:rFonts w:ascii="Times New Roman" w:hAnsi="Times New Roman"/>
          <w:color w:val="auto"/>
        </w:rPr>
        <w:t>万元（含税价），包括但不限于：</w:t>
      </w:r>
      <w:r>
        <w:rPr>
          <w:rFonts w:ascii="Times New Roman" w:hAnsi="Times New Roman"/>
          <w:color w:val="auto"/>
          <w:u w:val="single"/>
        </w:rPr>
        <w:t>服务期间发生的活动配合设计费、物料制作、设备租赁、搭建与拆除、音视频服务、人工、交通及食宿</w:t>
      </w:r>
      <w:r>
        <w:rPr>
          <w:rFonts w:ascii="Times New Roman" w:hAnsi="Times New Roman"/>
          <w:color w:val="auto"/>
        </w:rPr>
        <w:t>等所需提供的所有服务及税费，以及合同文件中约定的应由成交参选人承担的所有责任、义务和一般风险等费用，采购人除此以外不支付其它费用。因参选人自身原因造成漏报、少报皆由其自行承担责任，采购人不再补偿。</w:t>
      </w:r>
    </w:p>
    <w:p w14:paraId="6D5FCC25">
      <w:pPr>
        <w:spacing w:line="550" w:lineRule="exact"/>
        <w:ind w:firstLine="560"/>
        <w:jc w:val="left"/>
        <w:rPr>
          <w:rFonts w:ascii="Times New Roman" w:hAnsi="Times New Roman"/>
          <w:color w:val="auto"/>
        </w:rPr>
      </w:pPr>
      <w:r>
        <w:rPr>
          <w:rFonts w:ascii="Times New Roman" w:hAnsi="Times New Roman"/>
          <w:color w:val="auto"/>
        </w:rPr>
        <w:t>（二）报价原则</w:t>
      </w:r>
    </w:p>
    <w:p w14:paraId="0F279298">
      <w:pPr>
        <w:widowControl/>
        <w:spacing w:line="550" w:lineRule="exact"/>
        <w:ind w:firstLine="560"/>
        <w:jc w:val="left"/>
        <w:rPr>
          <w:rFonts w:ascii="Times New Roman" w:hAnsi="Times New Roman"/>
          <w:color w:val="auto"/>
        </w:rPr>
      </w:pPr>
      <w:r>
        <w:rPr>
          <w:rFonts w:ascii="Times New Roman" w:hAnsi="Times New Roman"/>
          <w:color w:val="auto"/>
        </w:rPr>
        <w:t>参选人报价</w:t>
      </w:r>
      <w:r>
        <w:rPr>
          <w:rFonts w:hint="eastAsia" w:ascii="Times New Roman" w:hAnsi="Times New Roman"/>
          <w:color w:val="auto"/>
        </w:rPr>
        <w:t>清单</w:t>
      </w:r>
      <w:r>
        <w:rPr>
          <w:rFonts w:ascii="Times New Roman" w:hAnsi="Times New Roman"/>
          <w:color w:val="auto"/>
        </w:rPr>
        <w:t>中</w:t>
      </w:r>
      <w:r>
        <w:rPr>
          <w:rFonts w:ascii="Times New Roman" w:hAnsi="Times New Roman"/>
          <w:color w:val="auto"/>
          <w:szCs w:val="28"/>
        </w:rPr>
        <w:t>相同类别或者单项</w:t>
      </w:r>
      <w:r>
        <w:rPr>
          <w:rFonts w:hint="eastAsia" w:ascii="Times New Roman" w:hAnsi="Times New Roman"/>
          <w:color w:val="auto"/>
          <w:szCs w:val="28"/>
        </w:rPr>
        <w:t>报价</w:t>
      </w:r>
      <w:r>
        <w:rPr>
          <w:rFonts w:ascii="Times New Roman" w:hAnsi="Times New Roman"/>
          <w:color w:val="auto"/>
        </w:rPr>
        <w:t>不得高于采购人2026年度华龙网活动采购高频物料单项最高限价（详见附件1），如有超出，按照不超出单项最高限价进行修正，否则按照无效参选处理。</w:t>
      </w:r>
    </w:p>
    <w:p w14:paraId="7C2F7B1A">
      <w:pPr>
        <w:pStyle w:val="8"/>
        <w:spacing w:after="0" w:line="550" w:lineRule="exact"/>
        <w:ind w:firstLine="560"/>
        <w:jc w:val="left"/>
        <w:rPr>
          <w:rFonts w:ascii="Times New Roman" w:hAnsi="Times New Roman"/>
          <w:color w:val="auto"/>
          <w:szCs w:val="28"/>
        </w:rPr>
      </w:pPr>
      <w:r>
        <w:rPr>
          <w:rFonts w:ascii="Times New Roman" w:hAnsi="Times New Roman"/>
          <w:color w:val="auto"/>
          <w:szCs w:val="28"/>
        </w:rPr>
        <w:t>（三）结算方式</w:t>
      </w:r>
    </w:p>
    <w:p w14:paraId="449282E4">
      <w:pPr>
        <w:pStyle w:val="8"/>
        <w:spacing w:after="0" w:line="550" w:lineRule="exact"/>
        <w:ind w:firstLine="560"/>
        <w:jc w:val="left"/>
        <w:rPr>
          <w:rFonts w:ascii="Times New Roman" w:hAnsi="Times New Roman"/>
          <w:color w:val="auto"/>
          <w:spacing w:val="-11"/>
          <w:szCs w:val="28"/>
        </w:rPr>
      </w:pPr>
      <w:r>
        <w:rPr>
          <w:rFonts w:ascii="Times New Roman" w:hAnsi="Times New Roman"/>
          <w:color w:val="auto"/>
          <w:szCs w:val="28"/>
        </w:rPr>
        <w:t>1.实际执</w:t>
      </w:r>
      <w:r>
        <w:rPr>
          <w:rFonts w:ascii="Times New Roman" w:hAnsi="Times New Roman"/>
          <w:color w:val="auto"/>
          <w:spacing w:val="-11"/>
          <w:szCs w:val="28"/>
        </w:rPr>
        <w:t>行过程中，成交参选人的比选文件已包含的内容按合同价结算。</w:t>
      </w:r>
    </w:p>
    <w:p w14:paraId="43B434C7">
      <w:pPr>
        <w:pStyle w:val="8"/>
        <w:spacing w:after="0" w:line="550" w:lineRule="exact"/>
        <w:ind w:firstLine="560"/>
        <w:jc w:val="left"/>
        <w:rPr>
          <w:rFonts w:ascii="Times New Roman" w:hAnsi="Times New Roman"/>
          <w:color w:val="auto"/>
          <w:szCs w:val="28"/>
        </w:rPr>
      </w:pPr>
      <w:r>
        <w:rPr>
          <w:rFonts w:ascii="Times New Roman" w:hAnsi="Times New Roman"/>
          <w:color w:val="auto"/>
          <w:szCs w:val="28"/>
        </w:rPr>
        <w:t>2. 实际执行过程中发生的工程量增减或实施项目发生变更，在结算时，与采购人现场确认签证进行调整：</w:t>
      </w:r>
    </w:p>
    <w:p w14:paraId="735988DC">
      <w:pPr>
        <w:pStyle w:val="8"/>
        <w:spacing w:after="0" w:line="550" w:lineRule="exact"/>
        <w:ind w:firstLine="560"/>
        <w:jc w:val="left"/>
        <w:rPr>
          <w:rFonts w:ascii="Times New Roman" w:hAnsi="Times New Roman"/>
          <w:color w:val="auto"/>
          <w:szCs w:val="28"/>
        </w:rPr>
      </w:pPr>
      <w:r>
        <w:rPr>
          <w:rFonts w:ascii="Times New Roman" w:hAnsi="Times New Roman"/>
          <w:color w:val="auto"/>
          <w:szCs w:val="28"/>
        </w:rPr>
        <w:t>（1）</w:t>
      </w:r>
      <w:r>
        <w:rPr>
          <w:rFonts w:ascii="Times New Roman" w:hAnsi="Times New Roman"/>
          <w:color w:val="auto"/>
        </w:rPr>
        <w:t>中选</w:t>
      </w:r>
      <w:r>
        <w:rPr>
          <w:rFonts w:ascii="Times New Roman" w:hAnsi="Times New Roman"/>
          <w:color w:val="auto"/>
          <w:szCs w:val="28"/>
        </w:rPr>
        <w:t>参选人比选文件中包含有相同单项或类似单项的，参照合同单价执行（由采购人审定）。</w:t>
      </w:r>
    </w:p>
    <w:p w14:paraId="4CE46691">
      <w:pPr>
        <w:pStyle w:val="8"/>
        <w:spacing w:after="0" w:line="550" w:lineRule="exact"/>
        <w:ind w:firstLine="560"/>
        <w:jc w:val="left"/>
        <w:rPr>
          <w:rFonts w:ascii="Times New Roman" w:hAnsi="Times New Roman"/>
          <w:color w:val="auto"/>
          <w:szCs w:val="28"/>
        </w:rPr>
      </w:pPr>
      <w:r>
        <w:rPr>
          <w:rFonts w:ascii="Times New Roman" w:hAnsi="Times New Roman"/>
          <w:color w:val="auto"/>
          <w:szCs w:val="28"/>
        </w:rPr>
        <w:t>（2）</w:t>
      </w:r>
      <w:r>
        <w:rPr>
          <w:rFonts w:ascii="Times New Roman" w:hAnsi="Times New Roman"/>
          <w:color w:val="auto"/>
        </w:rPr>
        <w:t>中选</w:t>
      </w:r>
      <w:r>
        <w:rPr>
          <w:rFonts w:ascii="Times New Roman" w:hAnsi="Times New Roman"/>
          <w:color w:val="auto"/>
          <w:szCs w:val="28"/>
        </w:rPr>
        <w:t>参选人比选文件中无相同单项或类似单项的，该项价格必须经采购人认质认价后确定，办理结算。</w:t>
      </w:r>
    </w:p>
    <w:p w14:paraId="713FB23F">
      <w:pPr>
        <w:pStyle w:val="8"/>
        <w:spacing w:after="0" w:line="550" w:lineRule="exact"/>
        <w:ind w:firstLine="560"/>
        <w:jc w:val="left"/>
        <w:rPr>
          <w:rFonts w:ascii="Times New Roman" w:hAnsi="Times New Roman"/>
          <w:color w:val="auto"/>
        </w:rPr>
      </w:pPr>
      <w:r>
        <w:rPr>
          <w:rFonts w:ascii="Times New Roman" w:hAnsi="Times New Roman"/>
          <w:color w:val="auto"/>
          <w:szCs w:val="28"/>
        </w:rPr>
        <w:t>3.参选人对本项目的报价，应根据市场价格以及企业自身的实力自主报价。因报价估计不足或市场材料、设备价格波动，一律由参选人自行负</w:t>
      </w:r>
      <w:r>
        <w:rPr>
          <w:rFonts w:ascii="Times New Roman" w:hAnsi="Times New Roman"/>
          <w:color w:val="auto"/>
        </w:rPr>
        <w:t>责，采购人均不承担价差补偿。</w:t>
      </w:r>
    </w:p>
    <w:p w14:paraId="33A61878">
      <w:pPr>
        <w:spacing w:line="550" w:lineRule="exact"/>
        <w:ind w:firstLine="560"/>
        <w:rPr>
          <w:rFonts w:ascii="方正黑体_GBK" w:hAnsi="微软雅黑" w:eastAsia="方正黑体_GBK" w:cs="微软雅黑"/>
          <w:szCs w:val="20"/>
        </w:rPr>
      </w:pPr>
      <w:r>
        <w:rPr>
          <w:rFonts w:hint="eastAsia" w:ascii="方正黑体_GBK" w:hAnsi="微软雅黑" w:eastAsia="方正黑体_GBK" w:cs="微软雅黑"/>
          <w:szCs w:val="20"/>
        </w:rPr>
        <w:t>三、质量保证及售后服务</w:t>
      </w:r>
    </w:p>
    <w:p w14:paraId="0605778F">
      <w:pPr>
        <w:snapToGrid w:val="0"/>
        <w:spacing w:line="550" w:lineRule="exact"/>
        <w:ind w:firstLine="560"/>
        <w:rPr>
          <w:rFonts w:ascii="Times New Roman" w:hAnsi="Times New Roman"/>
          <w:szCs w:val="28"/>
        </w:rPr>
      </w:pPr>
      <w:r>
        <w:rPr>
          <w:rFonts w:hint="eastAsia" w:ascii="Times New Roman" w:hAnsi="Times New Roman"/>
          <w:szCs w:val="28"/>
        </w:rPr>
        <w:t>（一）质量保证：</w:t>
      </w:r>
    </w:p>
    <w:p w14:paraId="1AC852C3">
      <w:pPr>
        <w:snapToGrid w:val="0"/>
        <w:spacing w:line="550" w:lineRule="exact"/>
        <w:ind w:firstLine="560"/>
        <w:rPr>
          <w:rFonts w:ascii="Times New Roman" w:hAnsi="Times New Roman"/>
          <w:szCs w:val="28"/>
        </w:rPr>
      </w:pPr>
      <w:r>
        <w:rPr>
          <w:rFonts w:ascii="Times New Roman" w:hAnsi="Times New Roman"/>
          <w:szCs w:val="28"/>
        </w:rPr>
        <w:t>1.</w:t>
      </w:r>
      <w:r>
        <w:rPr>
          <w:rFonts w:hint="eastAsia" w:ascii="Times New Roman" w:hAnsi="Times New Roman"/>
          <w:szCs w:val="28"/>
        </w:rPr>
        <w:t>中选人须对活动实施全过程及交付成果承担质量责任。印刷品、搭建物、设备及系统自进场至撤场完成期间持续提供质量保障，发现问题应立即整改或更换。</w:t>
      </w:r>
    </w:p>
    <w:p w14:paraId="121BC3F5">
      <w:pPr>
        <w:snapToGrid w:val="0"/>
        <w:spacing w:line="550" w:lineRule="exact"/>
        <w:ind w:firstLine="560"/>
        <w:rPr>
          <w:rFonts w:ascii="Times New Roman" w:hAnsi="Times New Roman"/>
          <w:szCs w:val="28"/>
        </w:rPr>
      </w:pPr>
      <w:r>
        <w:rPr>
          <w:rFonts w:ascii="Times New Roman" w:hAnsi="Times New Roman"/>
          <w:szCs w:val="28"/>
        </w:rPr>
        <w:t>2.</w:t>
      </w:r>
      <w:r>
        <w:rPr>
          <w:rFonts w:hint="eastAsia" w:ascii="Times New Roman" w:hAnsi="Times New Roman"/>
          <w:szCs w:val="28"/>
        </w:rPr>
        <w:t>中选人在展会结束后完成撤场及搭建设施拆除、清理等工作。</w:t>
      </w:r>
    </w:p>
    <w:p w14:paraId="4E393B8F">
      <w:pPr>
        <w:snapToGrid w:val="0"/>
        <w:spacing w:line="550" w:lineRule="exact"/>
        <w:ind w:firstLine="560"/>
        <w:rPr>
          <w:rFonts w:ascii="Times New Roman" w:hAnsi="Times New Roman"/>
          <w:szCs w:val="28"/>
        </w:rPr>
      </w:pPr>
      <w:r>
        <w:rPr>
          <w:rFonts w:ascii="Times New Roman" w:hAnsi="Times New Roman"/>
          <w:szCs w:val="28"/>
        </w:rPr>
        <w:t>3.</w:t>
      </w:r>
      <w:r>
        <w:rPr>
          <w:rFonts w:hint="eastAsia" w:ascii="Times New Roman" w:hAnsi="Times New Roman"/>
          <w:szCs w:val="28"/>
        </w:rPr>
        <w:t>中选人必须严格按照采购人要求进行搭建。采购的物料、搭建及其他服务内容应经过采购人书面确认。采购人要求修改的，中选人应根据采购人的意见进行更改。</w:t>
      </w:r>
    </w:p>
    <w:p w14:paraId="04AEC793">
      <w:pPr>
        <w:snapToGrid w:val="0"/>
        <w:spacing w:line="550" w:lineRule="exact"/>
        <w:ind w:firstLine="560"/>
        <w:rPr>
          <w:rFonts w:ascii="Times New Roman" w:hAnsi="Times New Roman"/>
          <w:szCs w:val="28"/>
        </w:rPr>
      </w:pPr>
      <w:r>
        <w:rPr>
          <w:rFonts w:ascii="Times New Roman" w:hAnsi="Times New Roman"/>
          <w:szCs w:val="28"/>
        </w:rPr>
        <w:t>4.</w:t>
      </w:r>
      <w:r>
        <w:rPr>
          <w:rFonts w:hint="eastAsia" w:ascii="Times New Roman" w:hAnsi="Times New Roman"/>
          <w:szCs w:val="28"/>
        </w:rPr>
        <w:t>中选人要充分考虑搭建时间和施工安全，</w:t>
      </w:r>
      <w:r>
        <w:rPr>
          <w:rFonts w:ascii="Times New Roman" w:hAnsi="Times New Roman"/>
          <w:szCs w:val="28"/>
        </w:rPr>
        <w:t xml:space="preserve"> </w:t>
      </w:r>
      <w:r>
        <w:rPr>
          <w:rFonts w:hint="eastAsia" w:ascii="Times New Roman" w:hAnsi="Times New Roman"/>
          <w:szCs w:val="28"/>
        </w:rPr>
        <w:t>如果施工期间发生安全事故或者活动执行期间发生因搭建原因引起的事故，一切后果均由中选人负责。</w:t>
      </w:r>
    </w:p>
    <w:p w14:paraId="402B1816">
      <w:pPr>
        <w:snapToGrid w:val="0"/>
        <w:spacing w:line="550" w:lineRule="exact"/>
        <w:ind w:firstLine="560"/>
        <w:rPr>
          <w:rFonts w:ascii="Times New Roman" w:hAnsi="Times New Roman"/>
          <w:szCs w:val="28"/>
        </w:rPr>
      </w:pPr>
      <w:r>
        <w:rPr>
          <w:rFonts w:ascii="Times New Roman" w:hAnsi="Times New Roman"/>
          <w:szCs w:val="28"/>
        </w:rPr>
        <w:t>5.</w:t>
      </w:r>
      <w:r>
        <w:rPr>
          <w:rFonts w:hint="eastAsia" w:ascii="Times New Roman" w:hAnsi="Times New Roman"/>
          <w:szCs w:val="28"/>
        </w:rPr>
        <w:t>中选人应加强自身安全意识，严格遵守消防及安全治安法规，保障财产安全，防止意外事故的发生。中选人依据清单进行采购的物料应符合国家相关标准、采购人要求和协议目的，若因物料、搭建等原因造成任何人身、财产安全的由中选人自行负责。</w:t>
      </w:r>
    </w:p>
    <w:p w14:paraId="5047DAFC">
      <w:pPr>
        <w:snapToGrid w:val="0"/>
        <w:spacing w:line="550" w:lineRule="exact"/>
        <w:ind w:firstLine="0" w:firstLineChars="0"/>
        <w:rPr>
          <w:rFonts w:ascii="微软雅黑" w:hAnsi="微软雅黑" w:eastAsia="微软雅黑" w:cs="微软雅黑"/>
          <w:szCs w:val="28"/>
        </w:rPr>
      </w:pPr>
      <w:r>
        <w:rPr>
          <w:rFonts w:hint="eastAsia" w:ascii="Times New Roman" w:hAnsi="Times New Roman"/>
          <w:szCs w:val="28"/>
          <w:lang w:val="en-US" w:eastAsia="zh-CN"/>
        </w:rPr>
        <w:t xml:space="preserve">    6.</w:t>
      </w:r>
      <w:r>
        <w:rPr>
          <w:rFonts w:hint="eastAsia" w:ascii="Times New Roman" w:hAnsi="Times New Roman"/>
          <w:szCs w:val="28"/>
        </w:rPr>
        <w:t>凡因提交资料不完整或执行质量未达到要求而影响活动效果的情况，采购人有权追究相关责任。</w:t>
      </w:r>
      <w:bookmarkEnd w:id="58"/>
      <w:bookmarkEnd w:id="59"/>
      <w:bookmarkEnd w:id="60"/>
      <w:bookmarkEnd w:id="61"/>
      <w:bookmarkEnd w:id="62"/>
      <w:bookmarkEnd w:id="63"/>
      <w:bookmarkEnd w:id="64"/>
      <w:bookmarkStart w:id="66" w:name="_Toc16784"/>
      <w:bookmarkStart w:id="67" w:name="_Toc1752"/>
      <w:bookmarkStart w:id="68" w:name="_Toc10958"/>
      <w:bookmarkStart w:id="69" w:name="_Toc267320051"/>
      <w:bookmarkStart w:id="70" w:name="_Toc9507"/>
      <w:bookmarkStart w:id="71" w:name="_Toc105081911"/>
      <w:bookmarkStart w:id="72" w:name="_Toc29796"/>
    </w:p>
    <w:p w14:paraId="6FA8CAF6">
      <w:pPr>
        <w:spacing w:line="550" w:lineRule="exact"/>
        <w:ind w:firstLine="560"/>
        <w:rPr>
          <w:rFonts w:ascii="方正黑体_GBK" w:hAnsi="微软雅黑" w:eastAsia="方正黑体_GBK" w:cs="微软雅黑"/>
          <w:szCs w:val="20"/>
        </w:rPr>
      </w:pPr>
      <w:r>
        <w:rPr>
          <w:rFonts w:hint="eastAsia" w:ascii="方正黑体_GBK" w:hAnsi="微软雅黑" w:eastAsia="方正黑体_GBK" w:cs="微软雅黑"/>
          <w:szCs w:val="20"/>
        </w:rPr>
        <w:t>四、付款方式</w:t>
      </w:r>
    </w:p>
    <w:p w14:paraId="397F4245">
      <w:pPr>
        <w:pStyle w:val="3"/>
        <w:spacing w:before="0" w:after="0"/>
        <w:ind w:firstLine="560"/>
        <w:rPr>
          <w:rFonts w:ascii="Times New Roman" w:hAnsi="Times New Roman" w:eastAsia="方正仿宋_GBK" w:cs="Times New Roman"/>
          <w:color w:val="000000" w:themeColor="text1"/>
          <w:sz w:val="28"/>
          <w:szCs w:val="28"/>
          <w14:textFill>
            <w14:solidFill>
              <w14:schemeClr w14:val="tx1"/>
            </w14:solidFill>
          </w14:textFill>
        </w:rPr>
      </w:pPr>
      <w:r>
        <w:rPr>
          <w:rFonts w:ascii="Times New Roman" w:hAnsi="Times New Roman" w:eastAsia="方正仿宋_GBK" w:cs="Times New Roman"/>
          <w:color w:val="000000" w:themeColor="text1"/>
          <w:sz w:val="28"/>
          <w:szCs w:val="28"/>
          <w14:textFill>
            <w14:solidFill>
              <w14:schemeClr w14:val="tx1"/>
            </w14:solidFill>
          </w14:textFill>
        </w:rPr>
        <w:t>1.</w:t>
      </w:r>
      <w:r>
        <w:rPr>
          <w:rFonts w:hint="eastAsia" w:ascii="Times New Roman" w:hAnsi="Times New Roman" w:eastAsia="方正仿宋_GBK" w:cs="Times New Roman"/>
          <w:color w:val="000000" w:themeColor="text1"/>
          <w:sz w:val="28"/>
          <w:szCs w:val="28"/>
          <w14:textFill>
            <w14:solidFill>
              <w14:schemeClr w14:val="tx1"/>
            </w14:solidFill>
          </w14:textFill>
        </w:rPr>
        <w:t>合同签订且中选人提交合法有效等额增值税发票后，采购人支付合同金额的</w:t>
      </w:r>
      <w:r>
        <w:rPr>
          <w:rFonts w:ascii="Times New Roman" w:hAnsi="Times New Roman" w:eastAsia="方正仿宋_GBK" w:cs="Times New Roman"/>
          <w:color w:val="000000" w:themeColor="text1"/>
          <w:sz w:val="28"/>
          <w:szCs w:val="28"/>
          <w14:textFill>
            <w14:solidFill>
              <w14:schemeClr w14:val="tx1"/>
            </w14:solidFill>
          </w14:textFill>
        </w:rPr>
        <w:t>20%</w:t>
      </w:r>
      <w:r>
        <w:rPr>
          <w:rFonts w:hint="eastAsia" w:ascii="Times New Roman" w:hAnsi="Times New Roman" w:eastAsia="方正仿宋_GBK" w:cs="Times New Roman"/>
          <w:color w:val="000000" w:themeColor="text1"/>
          <w:sz w:val="28"/>
          <w:szCs w:val="28"/>
          <w14:textFill>
            <w14:solidFill>
              <w14:schemeClr w14:val="tx1"/>
            </w14:solidFill>
          </w14:textFill>
        </w:rPr>
        <w:t>；活动结束、全部服务及撤场完成并验收合格，且中选人提交完整结算资料和合法有效等额增值税发票后，采购人支付合同金额的</w:t>
      </w:r>
      <w:r>
        <w:rPr>
          <w:rFonts w:ascii="Times New Roman" w:hAnsi="Times New Roman" w:eastAsia="方正仿宋_GBK" w:cs="Times New Roman"/>
          <w:color w:val="000000" w:themeColor="text1"/>
          <w:sz w:val="28"/>
          <w:szCs w:val="28"/>
          <w14:textFill>
            <w14:solidFill>
              <w14:schemeClr w14:val="tx1"/>
            </w14:solidFill>
          </w14:textFill>
        </w:rPr>
        <w:t>80%</w:t>
      </w:r>
      <w:r>
        <w:rPr>
          <w:rFonts w:hint="eastAsia" w:ascii="Times New Roman" w:hAnsi="Times New Roman" w:eastAsia="方正仿宋_GBK" w:cs="Times New Roman"/>
          <w:color w:val="000000" w:themeColor="text1"/>
          <w:sz w:val="28"/>
          <w:szCs w:val="28"/>
          <w14:textFill>
            <w14:solidFill>
              <w14:schemeClr w14:val="tx1"/>
            </w14:solidFill>
          </w14:textFill>
        </w:rPr>
        <w:t>。具体支付时间按采购人财务审核流程执行。</w:t>
      </w:r>
    </w:p>
    <w:p w14:paraId="621E1121">
      <w:pPr>
        <w:pStyle w:val="3"/>
        <w:spacing w:before="0" w:after="0" w:line="240" w:lineRule="auto"/>
        <w:ind w:firstLine="560"/>
        <w:rPr>
          <w:rFonts w:ascii="Times New Roman" w:hAnsi="Times New Roman" w:eastAsia="方正仿宋_GBK" w:cs="Times New Roman"/>
          <w:color w:val="000000" w:themeColor="text1"/>
          <w:sz w:val="28"/>
          <w:szCs w:val="28"/>
          <w14:textFill>
            <w14:solidFill>
              <w14:schemeClr w14:val="tx1"/>
            </w14:solidFill>
          </w14:textFill>
        </w:rPr>
      </w:pPr>
      <w:r>
        <w:rPr>
          <w:rFonts w:hint="eastAsia" w:ascii="Times New Roman" w:hAnsi="Times New Roman" w:eastAsia="方正仿宋_GBK" w:cs="Times New Roman"/>
          <w:color w:val="000000" w:themeColor="text1"/>
          <w:sz w:val="28"/>
          <w:szCs w:val="28"/>
          <w14:textFill>
            <w14:solidFill>
              <w14:schemeClr w14:val="tx1"/>
            </w14:solidFill>
          </w14:textFill>
        </w:rPr>
        <w:t>2.每次支付款项前，中选人应向采购方开具合法有效的增值税发票。若支付款项前，中选人未提供合法有效的等额增值税发票，采购人有权顺延付款时间且不承担任何逾期付款的违约责任。</w:t>
      </w:r>
    </w:p>
    <w:p w14:paraId="36840471">
      <w:pPr>
        <w:spacing w:line="550" w:lineRule="exact"/>
        <w:ind w:firstLine="560"/>
        <w:rPr>
          <w:rFonts w:hint="eastAsia" w:ascii="方正黑体_GBK" w:hAnsi="微软雅黑" w:eastAsia="方正黑体_GBK" w:cs="微软雅黑"/>
          <w:b w:val="0"/>
          <w:bCs w:val="0"/>
          <w:szCs w:val="20"/>
        </w:rPr>
      </w:pPr>
      <w:r>
        <w:rPr>
          <w:rFonts w:hint="eastAsia" w:ascii="方正黑体_GBK" w:hAnsi="微软雅黑" w:eastAsia="方正黑体_GBK" w:cs="微软雅黑"/>
          <w:b w:val="0"/>
          <w:bCs w:val="0"/>
          <w:szCs w:val="20"/>
        </w:rPr>
        <w:t>五、知识产权</w:t>
      </w:r>
    </w:p>
    <w:p w14:paraId="01AB3AA5">
      <w:pPr>
        <w:pStyle w:val="8"/>
        <w:spacing w:after="0"/>
        <w:ind w:firstLine="560"/>
        <w:jc w:val="left"/>
        <w:rPr>
          <w:rFonts w:ascii="Times New Roman" w:hAnsi="Times New Roman"/>
        </w:rPr>
      </w:pPr>
      <w:r>
        <w:rPr>
          <w:rFonts w:hint="eastAsia" w:ascii="Times New Roman" w:hAnsi="Times New Roman"/>
        </w:rPr>
        <w:t>采购人在中华人民共和国境内使用参选人提供的货物及服务时免受第三方提出的侵犯其专利权或其他知识产权的起诉。如果第三方提出侵权指控，成交参选人应承担由此而引起的一切法律责任和费用。</w:t>
      </w:r>
    </w:p>
    <w:p w14:paraId="20F58C62">
      <w:pPr>
        <w:spacing w:line="550" w:lineRule="exact"/>
        <w:ind w:firstLine="560"/>
        <w:rPr>
          <w:rFonts w:hint="eastAsia" w:ascii="方正黑体_GBK" w:hAnsi="微软雅黑" w:eastAsia="方正黑体_GBK" w:cs="微软雅黑"/>
          <w:b w:val="0"/>
          <w:bCs w:val="0"/>
          <w:szCs w:val="20"/>
        </w:rPr>
      </w:pPr>
      <w:r>
        <w:rPr>
          <w:rFonts w:hint="eastAsia" w:ascii="方正黑体_GBK" w:hAnsi="微软雅黑" w:eastAsia="方正黑体_GBK" w:cs="微软雅黑"/>
          <w:b w:val="0"/>
          <w:bCs w:val="0"/>
          <w:szCs w:val="20"/>
        </w:rPr>
        <w:t>六、其他商务要求内容</w:t>
      </w:r>
    </w:p>
    <w:p w14:paraId="0717472D">
      <w:pPr>
        <w:pStyle w:val="8"/>
        <w:spacing w:after="0"/>
        <w:ind w:firstLine="560"/>
        <w:jc w:val="left"/>
        <w:rPr>
          <w:rFonts w:ascii="Times New Roman" w:hAnsi="Times New Roman"/>
        </w:rPr>
      </w:pPr>
      <w:r>
        <w:rPr>
          <w:rFonts w:ascii="Times New Roman" w:hAnsi="Times New Roman"/>
        </w:rPr>
        <w:t>1.</w:t>
      </w:r>
      <w:r>
        <w:rPr>
          <w:rFonts w:hint="eastAsia" w:ascii="Times New Roman" w:hAnsi="Times New Roman"/>
        </w:rPr>
        <w:t>未经采购人的同意，项目中选参选人不得将中选的项目分包、转让给其他单位。否则，采购人可随时取消其中选资格，由此给采购人和中选参选人造成的经济损失均由中选参选人全部承担。</w:t>
      </w:r>
    </w:p>
    <w:p w14:paraId="23123CFA">
      <w:pPr>
        <w:pStyle w:val="8"/>
        <w:spacing w:after="0"/>
        <w:ind w:firstLine="560"/>
        <w:jc w:val="left"/>
        <w:rPr>
          <w:rFonts w:ascii="Times New Roman" w:hAnsi="Times New Roman"/>
        </w:rPr>
      </w:pPr>
      <w:r>
        <w:rPr>
          <w:rFonts w:ascii="Times New Roman" w:hAnsi="Times New Roman"/>
        </w:rPr>
        <w:t>2.</w:t>
      </w:r>
      <w:r>
        <w:rPr>
          <w:rFonts w:hint="eastAsia" w:ascii="Times New Roman" w:hAnsi="Times New Roman"/>
        </w:rPr>
        <w:t>其他未尽事宜由供需双方在采购合同中详细约定。</w:t>
      </w:r>
    </w:p>
    <w:bookmarkEnd w:id="65"/>
    <w:bookmarkEnd w:id="66"/>
    <w:bookmarkEnd w:id="67"/>
    <w:bookmarkEnd w:id="68"/>
    <w:bookmarkEnd w:id="69"/>
    <w:bookmarkEnd w:id="70"/>
    <w:bookmarkEnd w:id="71"/>
    <w:bookmarkEnd w:id="72"/>
    <w:p w14:paraId="0DB9FC12">
      <w:pPr>
        <w:ind w:firstLine="0" w:firstLineChars="0"/>
        <w:rPr>
          <w:rFonts w:ascii="微软雅黑" w:hAnsi="微软雅黑" w:eastAsia="微软雅黑" w:cs="微软雅黑"/>
        </w:rPr>
      </w:pPr>
      <w:bookmarkStart w:id="73" w:name="_Toc17562"/>
      <w:bookmarkStart w:id="74" w:name="_Toc194572018"/>
      <w:bookmarkStart w:id="75" w:name="_Toc6979"/>
      <w:bookmarkStart w:id="76" w:name="_Toc105081922"/>
      <w:bookmarkStart w:id="77" w:name="_Toc10303"/>
      <w:bookmarkStart w:id="78" w:name="_Toc10285"/>
      <w:bookmarkStart w:id="79" w:name="_Toc15237"/>
      <w:bookmarkStart w:id="80" w:name="_Toc10997"/>
    </w:p>
    <w:p w14:paraId="3307E953">
      <w:pPr>
        <w:pStyle w:val="16"/>
        <w:ind w:firstLine="480"/>
        <w:rPr>
          <w:rFonts w:ascii="微软雅黑" w:hAnsi="微软雅黑" w:eastAsia="微软雅黑" w:cs="微软雅黑"/>
        </w:rPr>
      </w:pPr>
    </w:p>
    <w:p w14:paraId="518EE420">
      <w:pPr>
        <w:ind w:firstLine="640"/>
        <w:rPr>
          <w:rFonts w:ascii="微软雅黑" w:hAnsi="微软雅黑" w:eastAsia="微软雅黑" w:cs="微软雅黑"/>
          <w:b/>
          <w:bCs/>
          <w:kern w:val="44"/>
          <w:sz w:val="32"/>
          <w:szCs w:val="44"/>
        </w:rPr>
      </w:pPr>
      <w:r>
        <w:rPr>
          <w:rFonts w:hint="eastAsia" w:ascii="微软雅黑" w:hAnsi="微软雅黑" w:eastAsia="微软雅黑" w:cs="微软雅黑"/>
          <w:b/>
          <w:bCs/>
          <w:kern w:val="44"/>
          <w:sz w:val="32"/>
          <w:szCs w:val="44"/>
        </w:rPr>
        <w:br w:type="page"/>
      </w:r>
    </w:p>
    <w:p w14:paraId="71D28AB2">
      <w:pPr>
        <w:pStyle w:val="2"/>
        <w:spacing w:line="240" w:lineRule="auto"/>
        <w:jc w:val="center"/>
        <w:rPr>
          <w:rFonts w:hint="eastAsia" w:ascii="微软雅黑" w:hAnsi="微软雅黑" w:eastAsia="微软雅黑" w:cs="微软雅黑"/>
          <w:b/>
          <w:bCs/>
          <w:color w:val="000000" w:themeColor="text1"/>
          <w:kern w:val="44"/>
          <w:sz w:val="32"/>
          <w:szCs w:val="44"/>
          <w14:textFill>
            <w14:solidFill>
              <w14:schemeClr w14:val="tx1"/>
            </w14:solidFill>
          </w14:textFill>
        </w:rPr>
      </w:pPr>
      <w:bookmarkStart w:id="81" w:name="_Toc5331"/>
      <w:bookmarkStart w:id="82" w:name="_Toc6810"/>
      <w:r>
        <w:rPr>
          <w:rFonts w:hint="eastAsia" w:ascii="微软雅黑" w:hAnsi="微软雅黑" w:eastAsia="微软雅黑" w:cs="微软雅黑"/>
          <w:b/>
          <w:bCs/>
          <w:color w:val="000000" w:themeColor="text1"/>
          <w:kern w:val="44"/>
          <w:sz w:val="32"/>
          <w:szCs w:val="44"/>
          <w14:textFill>
            <w14:solidFill>
              <w14:schemeClr w14:val="tx1"/>
            </w14:solidFill>
          </w14:textFill>
        </w:rPr>
        <w:t xml:space="preserve">第四篇  </w:t>
      </w:r>
      <w:bookmarkEnd w:id="73"/>
      <w:r>
        <w:rPr>
          <w:rFonts w:hint="eastAsia" w:ascii="微软雅黑" w:hAnsi="微软雅黑" w:eastAsia="微软雅黑" w:cs="微软雅黑"/>
          <w:b/>
          <w:bCs/>
          <w:color w:val="000000" w:themeColor="text1"/>
          <w:kern w:val="44"/>
          <w:sz w:val="32"/>
          <w:szCs w:val="44"/>
          <w14:textFill>
            <w14:solidFill>
              <w14:schemeClr w14:val="tx1"/>
            </w14:solidFill>
          </w14:textFill>
        </w:rPr>
        <w:t>比选程序及方法、评审标准</w:t>
      </w:r>
      <w:bookmarkEnd w:id="74"/>
      <w:bookmarkEnd w:id="75"/>
      <w:bookmarkEnd w:id="76"/>
      <w:bookmarkEnd w:id="77"/>
      <w:bookmarkEnd w:id="78"/>
      <w:bookmarkEnd w:id="79"/>
      <w:bookmarkEnd w:id="80"/>
      <w:bookmarkEnd w:id="81"/>
      <w:bookmarkEnd w:id="82"/>
    </w:p>
    <w:p w14:paraId="351FBE29">
      <w:pPr>
        <w:numPr>
          <w:ilvl w:val="255"/>
          <w:numId w:val="0"/>
        </w:numPr>
        <w:adjustRightInd w:val="0"/>
        <w:snapToGrid w:val="0"/>
        <w:ind w:firstLine="560"/>
        <w:jc w:val="left"/>
        <w:rPr>
          <w:rFonts w:ascii="方正黑体_GBK" w:hAnsi="微软雅黑" w:eastAsia="方正黑体_GBK" w:cs="微软雅黑"/>
          <w:szCs w:val="20"/>
        </w:rPr>
      </w:pPr>
      <w:bookmarkStart w:id="83" w:name="_Toc1398"/>
      <w:bookmarkStart w:id="84" w:name="_Toc4083"/>
      <w:bookmarkStart w:id="85" w:name="_Toc105081923"/>
      <w:bookmarkStart w:id="86" w:name="_Toc23862"/>
      <w:bookmarkStart w:id="87" w:name="_Toc31606"/>
      <w:r>
        <w:rPr>
          <w:rFonts w:hint="eastAsia" w:ascii="方正黑体_GBK" w:hAnsi="微软雅黑" w:eastAsia="方正黑体_GBK" w:cs="微软雅黑"/>
          <w:szCs w:val="20"/>
        </w:rPr>
        <w:t>一、比选程序及方法</w:t>
      </w:r>
      <w:bookmarkEnd w:id="83"/>
      <w:bookmarkEnd w:id="84"/>
      <w:bookmarkEnd w:id="85"/>
      <w:bookmarkEnd w:id="86"/>
      <w:bookmarkEnd w:id="87"/>
    </w:p>
    <w:p w14:paraId="1DCEE92A">
      <w:pPr>
        <w:ind w:firstLine="560"/>
        <w:rPr>
          <w:rFonts w:ascii="方正仿宋_GBK" w:hAnsi="微软雅黑" w:cs="微软雅黑"/>
        </w:rPr>
      </w:pPr>
      <w:bookmarkStart w:id="88" w:name="_Toc492721015"/>
      <w:bookmarkStart w:id="89" w:name="_Toc8811"/>
      <w:r>
        <w:rPr>
          <w:rFonts w:hint="eastAsia" w:ascii="方正仿宋_GBK" w:hAnsi="微软雅黑" w:cs="微软雅黑"/>
        </w:rPr>
        <w:t>（一）比选按竞争性比选文件规定的时间和地点进行，参选人须有法定代表人或其授权代表参加并签到。</w:t>
      </w:r>
    </w:p>
    <w:p w14:paraId="25D3A190">
      <w:pPr>
        <w:ind w:firstLine="560"/>
        <w:rPr>
          <w:rFonts w:ascii="方正仿宋_GBK" w:hAnsi="微软雅黑" w:cs="微软雅黑"/>
          <w:spacing w:val="-17"/>
        </w:rPr>
      </w:pPr>
      <w:r>
        <w:rPr>
          <w:rFonts w:hint="eastAsia" w:ascii="方正仿宋_GBK" w:hAnsi="微软雅黑" w:cs="微软雅黑"/>
        </w:rPr>
        <w:t>（二）比选小组对各参选人的资格条件、参选文件的有效性、完整性和响应</w:t>
      </w:r>
      <w:r>
        <w:rPr>
          <w:rFonts w:hint="eastAsia" w:ascii="方正仿宋_GBK" w:hAnsi="微软雅黑" w:cs="微软雅黑"/>
          <w:spacing w:val="-17"/>
        </w:rPr>
        <w:t>程度进行审查。各参选人只有在完全符合要求的前提下，才能参与正式比选。</w:t>
      </w:r>
    </w:p>
    <w:p w14:paraId="42E9D8B8">
      <w:pPr>
        <w:ind w:firstLine="560"/>
        <w:rPr>
          <w:rFonts w:ascii="方正仿宋_GBK" w:hAnsi="微软雅黑" w:cs="微软雅黑"/>
        </w:rPr>
      </w:pPr>
      <w:r>
        <w:rPr>
          <w:rFonts w:hint="eastAsia" w:ascii="方正仿宋_GBK" w:hAnsi="微软雅黑" w:cs="微软雅黑"/>
        </w:rPr>
        <w:t>1.资格性检查。</w:t>
      </w:r>
    </w:p>
    <w:p w14:paraId="202BE8A8">
      <w:pPr>
        <w:ind w:firstLine="560"/>
        <w:rPr>
          <w:rFonts w:ascii="方正仿宋_GBK" w:hAnsi="微软雅黑" w:cs="微软雅黑"/>
        </w:rPr>
      </w:pPr>
      <w:r>
        <w:rPr>
          <w:rFonts w:hint="eastAsia" w:ascii="方正仿宋_GBK" w:hAnsi="微软雅黑" w:cs="微软雅黑"/>
        </w:rPr>
        <w:t>依据法律法规和竞争性比选文件的规定，对参选文件中的资格证明等进行审查，以确定参选人是否具备比选资格。资格性检查资料表如下：</w:t>
      </w:r>
    </w:p>
    <w:tbl>
      <w:tblPr>
        <w:tblStyle w:val="20"/>
        <w:tblW w:w="974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4"/>
        <w:gridCol w:w="583"/>
        <w:gridCol w:w="4820"/>
        <w:gridCol w:w="3685"/>
      </w:tblGrid>
      <w:tr w14:paraId="41D90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trPr>
        <w:tc>
          <w:tcPr>
            <w:tcW w:w="654" w:type="dxa"/>
            <w:tcBorders>
              <w:top w:val="single" w:color="auto" w:sz="4" w:space="0"/>
              <w:left w:val="single" w:color="auto" w:sz="4" w:space="0"/>
              <w:bottom w:val="single" w:color="auto" w:sz="4" w:space="0"/>
              <w:right w:val="single" w:color="auto" w:sz="4" w:space="0"/>
            </w:tcBorders>
            <w:vAlign w:val="center"/>
          </w:tcPr>
          <w:p w14:paraId="4F893864">
            <w:pPr>
              <w:snapToGrid w:val="0"/>
              <w:spacing w:line="400" w:lineRule="exact"/>
              <w:ind w:firstLine="0" w:firstLineChars="0"/>
              <w:jc w:val="center"/>
              <w:rPr>
                <w:rFonts w:hint="eastAsia" w:ascii="方正仿宋_GBK" w:hAnsi="方正仿宋_GBK" w:eastAsia="方正仿宋_GBK" w:cs="方正仿宋_GBK"/>
                <w:b/>
                <w:sz w:val="21"/>
                <w:szCs w:val="21"/>
              </w:rPr>
            </w:pPr>
            <w:r>
              <w:rPr>
                <w:rFonts w:hint="eastAsia" w:ascii="方正仿宋_GBK" w:hAnsi="方正仿宋_GBK" w:eastAsia="方正仿宋_GBK" w:cs="方正仿宋_GBK"/>
                <w:b/>
                <w:sz w:val="21"/>
                <w:szCs w:val="21"/>
              </w:rPr>
              <w:t>序号</w:t>
            </w:r>
          </w:p>
        </w:tc>
        <w:tc>
          <w:tcPr>
            <w:tcW w:w="5403" w:type="dxa"/>
            <w:gridSpan w:val="2"/>
            <w:tcBorders>
              <w:top w:val="single" w:color="auto" w:sz="4" w:space="0"/>
              <w:left w:val="single" w:color="auto" w:sz="4" w:space="0"/>
              <w:bottom w:val="single" w:color="auto" w:sz="4" w:space="0"/>
              <w:right w:val="single" w:color="auto" w:sz="4" w:space="0"/>
            </w:tcBorders>
            <w:vAlign w:val="center"/>
          </w:tcPr>
          <w:p w14:paraId="5E45397B">
            <w:pPr>
              <w:snapToGrid w:val="0"/>
              <w:spacing w:line="400" w:lineRule="exact"/>
              <w:ind w:firstLine="420"/>
              <w:jc w:val="center"/>
              <w:rPr>
                <w:rFonts w:hint="eastAsia" w:ascii="方正仿宋_GBK" w:hAnsi="方正仿宋_GBK" w:eastAsia="方正仿宋_GBK" w:cs="方正仿宋_GBK"/>
                <w:b/>
                <w:sz w:val="21"/>
                <w:szCs w:val="21"/>
              </w:rPr>
            </w:pPr>
            <w:r>
              <w:rPr>
                <w:rFonts w:hint="eastAsia" w:ascii="方正仿宋_GBK" w:hAnsi="方正仿宋_GBK" w:eastAsia="方正仿宋_GBK" w:cs="方正仿宋_GBK"/>
                <w:b/>
                <w:sz w:val="21"/>
                <w:szCs w:val="21"/>
              </w:rPr>
              <w:t>检查因素</w:t>
            </w:r>
          </w:p>
        </w:tc>
        <w:tc>
          <w:tcPr>
            <w:tcW w:w="3685" w:type="dxa"/>
            <w:tcBorders>
              <w:top w:val="single" w:color="auto" w:sz="4" w:space="0"/>
              <w:left w:val="single" w:color="auto" w:sz="4" w:space="0"/>
              <w:bottom w:val="single" w:color="auto" w:sz="4" w:space="0"/>
              <w:right w:val="single" w:color="auto" w:sz="4" w:space="0"/>
            </w:tcBorders>
            <w:vAlign w:val="center"/>
          </w:tcPr>
          <w:p w14:paraId="20BB05C4">
            <w:pPr>
              <w:snapToGrid w:val="0"/>
              <w:spacing w:line="400" w:lineRule="exact"/>
              <w:ind w:firstLine="420"/>
              <w:jc w:val="center"/>
              <w:rPr>
                <w:rFonts w:hint="eastAsia" w:ascii="方正仿宋_GBK" w:hAnsi="方正仿宋_GBK" w:eastAsia="方正仿宋_GBK" w:cs="方正仿宋_GBK"/>
                <w:b/>
                <w:sz w:val="21"/>
                <w:szCs w:val="21"/>
              </w:rPr>
            </w:pPr>
            <w:r>
              <w:rPr>
                <w:rFonts w:hint="eastAsia" w:ascii="方正仿宋_GBK" w:hAnsi="方正仿宋_GBK" w:eastAsia="方正仿宋_GBK" w:cs="方正仿宋_GBK"/>
                <w:b/>
                <w:sz w:val="21"/>
                <w:szCs w:val="21"/>
              </w:rPr>
              <w:t>检查内容</w:t>
            </w:r>
          </w:p>
        </w:tc>
      </w:tr>
      <w:tr w14:paraId="1F10E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5" w:hRule="atLeast"/>
        </w:trPr>
        <w:tc>
          <w:tcPr>
            <w:tcW w:w="654" w:type="dxa"/>
            <w:vMerge w:val="restart"/>
            <w:vAlign w:val="center"/>
          </w:tcPr>
          <w:p w14:paraId="3D0D090F">
            <w:pPr>
              <w:spacing w:line="300" w:lineRule="exact"/>
              <w:ind w:firstLine="0" w:firstLineChars="0"/>
              <w:jc w:val="center"/>
              <w:rPr>
                <w:rFonts w:hint="eastAsia" w:ascii="方正仿宋_GBK" w:hAnsi="方正仿宋_GBK" w:eastAsia="方正仿宋_GBK" w:cs="方正仿宋_GBK"/>
                <w:sz w:val="21"/>
                <w:szCs w:val="21"/>
              </w:rPr>
            </w:pPr>
            <w:r>
              <w:rPr>
                <w:rFonts w:hint="eastAsia" w:ascii="方正仿宋_GBK" w:hAnsi="方正仿宋_GBK" w:eastAsia="方正仿宋_GBK" w:cs="方正仿宋_GBK"/>
                <w:sz w:val="21"/>
                <w:szCs w:val="21"/>
              </w:rPr>
              <w:t>1</w:t>
            </w:r>
          </w:p>
          <w:p w14:paraId="38215586">
            <w:pPr>
              <w:spacing w:line="300" w:lineRule="exact"/>
              <w:ind w:firstLine="199" w:firstLineChars="95"/>
              <w:rPr>
                <w:rFonts w:hint="eastAsia" w:ascii="方正仿宋_GBK" w:hAnsi="方正仿宋_GBK" w:eastAsia="方正仿宋_GBK" w:cs="方正仿宋_GBK"/>
                <w:sz w:val="21"/>
                <w:szCs w:val="21"/>
              </w:rPr>
            </w:pPr>
          </w:p>
        </w:tc>
        <w:tc>
          <w:tcPr>
            <w:tcW w:w="583" w:type="dxa"/>
            <w:vMerge w:val="restart"/>
            <w:vAlign w:val="center"/>
          </w:tcPr>
          <w:p w14:paraId="71DABDAF">
            <w:pPr>
              <w:spacing w:line="300" w:lineRule="exact"/>
              <w:ind w:firstLine="0" w:firstLineChars="0"/>
              <w:rPr>
                <w:rFonts w:hint="eastAsia" w:ascii="方正仿宋_GBK" w:hAnsi="方正仿宋_GBK" w:eastAsia="方正仿宋_GBK" w:cs="方正仿宋_GBK"/>
                <w:sz w:val="21"/>
                <w:szCs w:val="21"/>
              </w:rPr>
            </w:pPr>
            <w:r>
              <w:rPr>
                <w:rFonts w:hint="eastAsia" w:ascii="方正仿宋_GBK" w:hAnsi="方正仿宋_GBK" w:eastAsia="方正仿宋_GBK" w:cs="方正仿宋_GBK"/>
                <w:sz w:val="21"/>
                <w:szCs w:val="21"/>
              </w:rPr>
              <w:t>参选人应符合的基本资格条件</w:t>
            </w:r>
          </w:p>
        </w:tc>
        <w:tc>
          <w:tcPr>
            <w:tcW w:w="4820" w:type="dxa"/>
            <w:vAlign w:val="center"/>
          </w:tcPr>
          <w:p w14:paraId="6FABD1C4">
            <w:pPr>
              <w:spacing w:line="300" w:lineRule="exact"/>
              <w:ind w:firstLine="0" w:firstLineChars="0"/>
              <w:rPr>
                <w:rFonts w:hint="eastAsia" w:ascii="方正仿宋_GBK" w:hAnsi="方正仿宋_GBK" w:eastAsia="方正仿宋_GBK" w:cs="方正仿宋_GBK"/>
                <w:sz w:val="21"/>
                <w:szCs w:val="21"/>
              </w:rPr>
            </w:pPr>
            <w:r>
              <w:rPr>
                <w:rFonts w:hint="eastAsia" w:ascii="方正仿宋_GBK" w:hAnsi="方正仿宋_GBK" w:eastAsia="方正仿宋_GBK" w:cs="方正仿宋_GBK"/>
                <w:sz w:val="21"/>
                <w:szCs w:val="21"/>
              </w:rPr>
              <w:t>（1）具有独立承担民事责任的能力</w:t>
            </w:r>
          </w:p>
        </w:tc>
        <w:tc>
          <w:tcPr>
            <w:tcW w:w="3685" w:type="dxa"/>
            <w:vAlign w:val="center"/>
          </w:tcPr>
          <w:p w14:paraId="2D9B3B53">
            <w:pPr>
              <w:spacing w:line="300" w:lineRule="exact"/>
              <w:ind w:firstLine="0" w:firstLineChars="0"/>
              <w:rPr>
                <w:rFonts w:hint="eastAsia" w:ascii="方正仿宋_GBK" w:hAnsi="方正仿宋_GBK" w:eastAsia="方正仿宋_GBK" w:cs="方正仿宋_GBK"/>
                <w:sz w:val="21"/>
                <w:szCs w:val="21"/>
              </w:rPr>
            </w:pPr>
            <w:r>
              <w:rPr>
                <w:rFonts w:hint="eastAsia" w:ascii="方正仿宋_GBK" w:hAnsi="方正仿宋_GBK" w:eastAsia="方正仿宋_GBK" w:cs="方正仿宋_GBK"/>
                <w:sz w:val="21"/>
                <w:szCs w:val="21"/>
              </w:rPr>
              <w:t>1.</w:t>
            </w:r>
            <w:r>
              <w:rPr>
                <w:rFonts w:hint="eastAsia" w:ascii="方正仿宋_GBK" w:hAnsi="方正仿宋_GBK" w:eastAsia="方正仿宋_GBK" w:cs="方正仿宋_GBK"/>
              </w:rPr>
              <w:t xml:space="preserve"> </w:t>
            </w:r>
            <w:r>
              <w:rPr>
                <w:rFonts w:hint="eastAsia" w:ascii="方正仿宋_GBK" w:hAnsi="方正仿宋_GBK" w:eastAsia="方正仿宋_GBK" w:cs="方正仿宋_GBK"/>
                <w:sz w:val="21"/>
                <w:szCs w:val="21"/>
              </w:rPr>
              <w:t>提供法人或者其他组织的营业执照，自然人的身份证明；</w:t>
            </w:r>
          </w:p>
          <w:p w14:paraId="373FA104">
            <w:pPr>
              <w:spacing w:line="300" w:lineRule="exact"/>
              <w:ind w:firstLine="0" w:firstLineChars="0"/>
              <w:rPr>
                <w:rFonts w:hint="eastAsia" w:ascii="方正仿宋_GBK" w:hAnsi="方正仿宋_GBK" w:eastAsia="方正仿宋_GBK" w:cs="方正仿宋_GBK"/>
                <w:sz w:val="21"/>
                <w:szCs w:val="21"/>
              </w:rPr>
            </w:pPr>
            <w:r>
              <w:rPr>
                <w:rFonts w:hint="eastAsia" w:ascii="方正仿宋_GBK" w:hAnsi="方正仿宋_GBK" w:eastAsia="方正仿宋_GBK" w:cs="方正仿宋_GBK"/>
                <w:sz w:val="21"/>
                <w:szCs w:val="21"/>
              </w:rPr>
              <w:t>2.参选人法定代表人身份证明（如为授权人，另须有法人授权委托书、被授权人的身份证明）。</w:t>
            </w:r>
          </w:p>
        </w:tc>
      </w:tr>
      <w:tr w14:paraId="01632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654" w:type="dxa"/>
            <w:vMerge w:val="continue"/>
            <w:vAlign w:val="center"/>
          </w:tcPr>
          <w:p w14:paraId="65EDF54A">
            <w:pPr>
              <w:spacing w:line="300" w:lineRule="exact"/>
              <w:ind w:firstLine="560"/>
              <w:jc w:val="center"/>
              <w:rPr>
                <w:rFonts w:hint="eastAsia" w:ascii="方正仿宋_GBK" w:hAnsi="方正仿宋_GBK" w:eastAsia="方正仿宋_GBK" w:cs="方正仿宋_GBK"/>
                <w:szCs w:val="28"/>
              </w:rPr>
            </w:pPr>
          </w:p>
        </w:tc>
        <w:tc>
          <w:tcPr>
            <w:tcW w:w="583" w:type="dxa"/>
            <w:vMerge w:val="continue"/>
            <w:vAlign w:val="center"/>
          </w:tcPr>
          <w:p w14:paraId="74E807AC">
            <w:pPr>
              <w:spacing w:line="300" w:lineRule="exact"/>
              <w:ind w:firstLine="0" w:firstLineChars="0"/>
              <w:rPr>
                <w:rFonts w:hint="eastAsia" w:ascii="方正仿宋_GBK" w:hAnsi="方正仿宋_GBK" w:eastAsia="方正仿宋_GBK" w:cs="方正仿宋_GBK"/>
                <w:szCs w:val="28"/>
              </w:rPr>
            </w:pPr>
          </w:p>
        </w:tc>
        <w:tc>
          <w:tcPr>
            <w:tcW w:w="4820" w:type="dxa"/>
            <w:vAlign w:val="center"/>
          </w:tcPr>
          <w:p w14:paraId="047B51FE">
            <w:pPr>
              <w:spacing w:line="300" w:lineRule="exact"/>
              <w:ind w:firstLine="0" w:firstLineChars="0"/>
              <w:rPr>
                <w:rFonts w:hint="eastAsia" w:ascii="方正仿宋_GBK" w:hAnsi="方正仿宋_GBK" w:eastAsia="方正仿宋_GBK" w:cs="方正仿宋_GBK"/>
                <w:sz w:val="21"/>
                <w:szCs w:val="21"/>
              </w:rPr>
            </w:pPr>
            <w:r>
              <w:rPr>
                <w:rFonts w:hint="eastAsia" w:ascii="方正仿宋_GBK" w:hAnsi="方正仿宋_GBK" w:eastAsia="方正仿宋_GBK" w:cs="方正仿宋_GBK"/>
                <w:sz w:val="21"/>
                <w:szCs w:val="21"/>
              </w:rPr>
              <w:t>（2）具有良好的商业信誉和健全的财务会计制度</w:t>
            </w:r>
          </w:p>
        </w:tc>
        <w:tc>
          <w:tcPr>
            <w:tcW w:w="3685" w:type="dxa"/>
            <w:vMerge w:val="restart"/>
            <w:vAlign w:val="center"/>
          </w:tcPr>
          <w:p w14:paraId="0A051E2C">
            <w:pPr>
              <w:spacing w:line="300" w:lineRule="exact"/>
              <w:ind w:firstLine="0" w:firstLineChars="0"/>
              <w:rPr>
                <w:rFonts w:hint="eastAsia" w:ascii="方正仿宋_GBK" w:hAnsi="方正仿宋_GBK" w:eastAsia="方正仿宋_GBK" w:cs="方正仿宋_GBK"/>
                <w:bCs/>
                <w:sz w:val="21"/>
                <w:szCs w:val="21"/>
              </w:rPr>
            </w:pPr>
            <w:r>
              <w:rPr>
                <w:rFonts w:hint="eastAsia" w:ascii="方正仿宋_GBK" w:hAnsi="方正仿宋_GBK" w:eastAsia="方正仿宋_GBK" w:cs="方正仿宋_GBK"/>
                <w:bCs/>
                <w:sz w:val="21"/>
                <w:szCs w:val="21"/>
              </w:rPr>
              <w:t>参选人提供“基本资格条件承诺函”（格式详见第七篇）</w:t>
            </w:r>
          </w:p>
        </w:tc>
      </w:tr>
      <w:tr w14:paraId="5DABE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trPr>
        <w:tc>
          <w:tcPr>
            <w:tcW w:w="654" w:type="dxa"/>
            <w:vMerge w:val="continue"/>
            <w:vAlign w:val="center"/>
          </w:tcPr>
          <w:p w14:paraId="53EEFEBD">
            <w:pPr>
              <w:spacing w:line="300" w:lineRule="exact"/>
              <w:ind w:firstLine="560"/>
              <w:jc w:val="center"/>
              <w:rPr>
                <w:rFonts w:hint="eastAsia" w:ascii="方正仿宋_GBK" w:hAnsi="方正仿宋_GBK" w:eastAsia="方正仿宋_GBK" w:cs="方正仿宋_GBK"/>
                <w:szCs w:val="28"/>
              </w:rPr>
            </w:pPr>
          </w:p>
        </w:tc>
        <w:tc>
          <w:tcPr>
            <w:tcW w:w="583" w:type="dxa"/>
            <w:vMerge w:val="continue"/>
            <w:vAlign w:val="center"/>
          </w:tcPr>
          <w:p w14:paraId="12AF7D11">
            <w:pPr>
              <w:spacing w:line="300" w:lineRule="exact"/>
              <w:ind w:firstLine="0" w:firstLineChars="0"/>
              <w:rPr>
                <w:rFonts w:hint="eastAsia" w:ascii="方正仿宋_GBK" w:hAnsi="方正仿宋_GBK" w:eastAsia="方正仿宋_GBK" w:cs="方正仿宋_GBK"/>
                <w:szCs w:val="28"/>
              </w:rPr>
            </w:pPr>
          </w:p>
        </w:tc>
        <w:tc>
          <w:tcPr>
            <w:tcW w:w="4820" w:type="dxa"/>
            <w:vAlign w:val="center"/>
          </w:tcPr>
          <w:p w14:paraId="715DC366">
            <w:pPr>
              <w:spacing w:line="300" w:lineRule="exact"/>
              <w:ind w:firstLine="0" w:firstLineChars="0"/>
              <w:rPr>
                <w:rFonts w:hint="eastAsia" w:ascii="方正仿宋_GBK" w:hAnsi="方正仿宋_GBK" w:eastAsia="方正仿宋_GBK" w:cs="方正仿宋_GBK"/>
                <w:sz w:val="21"/>
                <w:szCs w:val="21"/>
              </w:rPr>
            </w:pPr>
            <w:r>
              <w:rPr>
                <w:rFonts w:hint="eastAsia" w:ascii="方正仿宋_GBK" w:hAnsi="方正仿宋_GBK" w:eastAsia="方正仿宋_GBK" w:cs="方正仿宋_GBK"/>
                <w:sz w:val="21"/>
                <w:szCs w:val="21"/>
              </w:rPr>
              <w:t>（3）具有履行合同所必需的设备和专业技术能力</w:t>
            </w:r>
          </w:p>
        </w:tc>
        <w:tc>
          <w:tcPr>
            <w:tcW w:w="3685" w:type="dxa"/>
            <w:vMerge w:val="continue"/>
            <w:vAlign w:val="center"/>
          </w:tcPr>
          <w:p w14:paraId="351E122C">
            <w:pPr>
              <w:spacing w:line="300" w:lineRule="exact"/>
              <w:ind w:firstLine="0" w:firstLineChars="0"/>
              <w:rPr>
                <w:rFonts w:hint="eastAsia" w:ascii="方正仿宋_GBK" w:hAnsi="方正仿宋_GBK" w:eastAsia="方正仿宋_GBK" w:cs="方正仿宋_GBK"/>
                <w:bCs/>
                <w:sz w:val="21"/>
                <w:szCs w:val="21"/>
              </w:rPr>
            </w:pPr>
          </w:p>
        </w:tc>
      </w:tr>
      <w:tr w14:paraId="156CF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654" w:type="dxa"/>
            <w:vMerge w:val="continue"/>
            <w:vAlign w:val="center"/>
          </w:tcPr>
          <w:p w14:paraId="27D7B71F">
            <w:pPr>
              <w:spacing w:line="300" w:lineRule="exact"/>
              <w:ind w:firstLine="560"/>
              <w:jc w:val="center"/>
              <w:rPr>
                <w:rFonts w:hint="eastAsia" w:ascii="方正仿宋_GBK" w:hAnsi="方正仿宋_GBK" w:eastAsia="方正仿宋_GBK" w:cs="方正仿宋_GBK"/>
                <w:szCs w:val="28"/>
              </w:rPr>
            </w:pPr>
          </w:p>
        </w:tc>
        <w:tc>
          <w:tcPr>
            <w:tcW w:w="583" w:type="dxa"/>
            <w:vMerge w:val="continue"/>
            <w:vAlign w:val="center"/>
          </w:tcPr>
          <w:p w14:paraId="1998F0AA">
            <w:pPr>
              <w:spacing w:line="300" w:lineRule="exact"/>
              <w:ind w:firstLine="0" w:firstLineChars="0"/>
              <w:rPr>
                <w:rFonts w:hint="eastAsia" w:ascii="方正仿宋_GBK" w:hAnsi="方正仿宋_GBK" w:eastAsia="方正仿宋_GBK" w:cs="方正仿宋_GBK"/>
                <w:szCs w:val="28"/>
              </w:rPr>
            </w:pPr>
          </w:p>
        </w:tc>
        <w:tc>
          <w:tcPr>
            <w:tcW w:w="4820" w:type="dxa"/>
            <w:vAlign w:val="center"/>
          </w:tcPr>
          <w:p w14:paraId="1B55596A">
            <w:pPr>
              <w:spacing w:line="300" w:lineRule="exact"/>
              <w:ind w:firstLine="0" w:firstLineChars="0"/>
              <w:rPr>
                <w:rFonts w:hint="eastAsia" w:ascii="方正仿宋_GBK" w:hAnsi="方正仿宋_GBK" w:eastAsia="方正仿宋_GBK" w:cs="方正仿宋_GBK"/>
                <w:sz w:val="21"/>
                <w:szCs w:val="21"/>
              </w:rPr>
            </w:pPr>
            <w:r>
              <w:rPr>
                <w:rFonts w:hint="eastAsia" w:ascii="方正仿宋_GBK" w:hAnsi="方正仿宋_GBK" w:eastAsia="方正仿宋_GBK" w:cs="方正仿宋_GBK"/>
                <w:sz w:val="21"/>
                <w:szCs w:val="21"/>
              </w:rPr>
              <w:t>（4）有依法缴纳税收</w:t>
            </w:r>
            <w:r>
              <w:rPr>
                <w:rFonts w:hint="eastAsia" w:ascii="方正仿宋_GBK" w:hAnsi="方正仿宋_GBK" w:eastAsia="方正仿宋_GBK" w:cs="方正仿宋_GBK"/>
                <w:sz w:val="21"/>
                <w:szCs w:val="21"/>
                <w:lang w:val="en-US" w:eastAsia="zh-CN"/>
              </w:rPr>
              <w:t>和</w:t>
            </w:r>
            <w:r>
              <w:rPr>
                <w:rFonts w:hint="eastAsia" w:ascii="方正仿宋_GBK" w:hAnsi="方正仿宋_GBK" w:eastAsia="方正仿宋_GBK" w:cs="方正仿宋_GBK"/>
                <w:sz w:val="21"/>
                <w:szCs w:val="21"/>
              </w:rPr>
              <w:t>社会保障金的良好记录</w:t>
            </w:r>
          </w:p>
        </w:tc>
        <w:tc>
          <w:tcPr>
            <w:tcW w:w="3685" w:type="dxa"/>
            <w:vMerge w:val="continue"/>
            <w:vAlign w:val="center"/>
          </w:tcPr>
          <w:p w14:paraId="3453FF11">
            <w:pPr>
              <w:spacing w:line="300" w:lineRule="exact"/>
              <w:ind w:firstLine="0" w:firstLineChars="0"/>
              <w:rPr>
                <w:rFonts w:hint="eastAsia" w:ascii="方正仿宋_GBK" w:hAnsi="方正仿宋_GBK" w:eastAsia="方正仿宋_GBK" w:cs="方正仿宋_GBK"/>
                <w:bCs/>
                <w:sz w:val="21"/>
                <w:szCs w:val="21"/>
              </w:rPr>
            </w:pPr>
          </w:p>
        </w:tc>
      </w:tr>
      <w:tr w14:paraId="3596E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654" w:type="dxa"/>
            <w:vMerge w:val="continue"/>
            <w:vAlign w:val="center"/>
          </w:tcPr>
          <w:p w14:paraId="0FEEF36F">
            <w:pPr>
              <w:spacing w:line="300" w:lineRule="exact"/>
              <w:ind w:firstLine="560"/>
              <w:jc w:val="center"/>
              <w:rPr>
                <w:rFonts w:hint="eastAsia" w:ascii="方正仿宋_GBK" w:hAnsi="方正仿宋_GBK" w:eastAsia="方正仿宋_GBK" w:cs="方正仿宋_GBK"/>
                <w:szCs w:val="28"/>
              </w:rPr>
            </w:pPr>
          </w:p>
        </w:tc>
        <w:tc>
          <w:tcPr>
            <w:tcW w:w="583" w:type="dxa"/>
            <w:vMerge w:val="continue"/>
            <w:vAlign w:val="center"/>
          </w:tcPr>
          <w:p w14:paraId="5CFDA8DD">
            <w:pPr>
              <w:spacing w:line="300" w:lineRule="exact"/>
              <w:ind w:firstLine="0" w:firstLineChars="0"/>
              <w:rPr>
                <w:rFonts w:hint="eastAsia" w:ascii="方正仿宋_GBK" w:hAnsi="方正仿宋_GBK" w:eastAsia="方正仿宋_GBK" w:cs="方正仿宋_GBK"/>
                <w:szCs w:val="28"/>
              </w:rPr>
            </w:pPr>
          </w:p>
        </w:tc>
        <w:tc>
          <w:tcPr>
            <w:tcW w:w="4820" w:type="dxa"/>
            <w:vAlign w:val="center"/>
          </w:tcPr>
          <w:p w14:paraId="0A440154">
            <w:pPr>
              <w:spacing w:line="300" w:lineRule="exact"/>
              <w:ind w:firstLine="0" w:firstLineChars="0"/>
              <w:rPr>
                <w:rFonts w:hint="eastAsia" w:ascii="方正仿宋_GBK" w:hAnsi="方正仿宋_GBK" w:eastAsia="方正仿宋_GBK" w:cs="方正仿宋_GBK"/>
                <w:sz w:val="21"/>
                <w:szCs w:val="21"/>
              </w:rPr>
            </w:pPr>
            <w:r>
              <w:rPr>
                <w:rFonts w:hint="eastAsia" w:ascii="方正仿宋_GBK" w:hAnsi="方正仿宋_GBK" w:eastAsia="方正仿宋_GBK" w:cs="方正仿宋_GBK"/>
                <w:sz w:val="21"/>
                <w:szCs w:val="21"/>
              </w:rPr>
              <w:t>（5）参加本次比选前三年内，在经营活动中没有重大违法记录。</w:t>
            </w:r>
          </w:p>
        </w:tc>
        <w:tc>
          <w:tcPr>
            <w:tcW w:w="3685" w:type="dxa"/>
            <w:vMerge w:val="continue"/>
            <w:vAlign w:val="center"/>
          </w:tcPr>
          <w:p w14:paraId="6DF39B3A">
            <w:pPr>
              <w:spacing w:line="300" w:lineRule="exact"/>
              <w:ind w:firstLine="0" w:firstLineChars="0"/>
              <w:rPr>
                <w:rFonts w:hint="eastAsia" w:ascii="方正仿宋_GBK" w:hAnsi="方正仿宋_GBK" w:eastAsia="方正仿宋_GBK" w:cs="方正仿宋_GBK"/>
                <w:bCs/>
                <w:sz w:val="21"/>
                <w:szCs w:val="21"/>
              </w:rPr>
            </w:pPr>
          </w:p>
        </w:tc>
      </w:tr>
      <w:tr w14:paraId="7C443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trPr>
        <w:tc>
          <w:tcPr>
            <w:tcW w:w="654" w:type="dxa"/>
            <w:vMerge w:val="continue"/>
            <w:vAlign w:val="center"/>
          </w:tcPr>
          <w:p w14:paraId="78BF3F8B">
            <w:pPr>
              <w:spacing w:line="300" w:lineRule="exact"/>
              <w:ind w:firstLine="560"/>
              <w:jc w:val="center"/>
              <w:rPr>
                <w:rFonts w:hint="eastAsia" w:ascii="方正仿宋_GBK" w:hAnsi="方正仿宋_GBK" w:eastAsia="方正仿宋_GBK" w:cs="方正仿宋_GBK"/>
                <w:szCs w:val="28"/>
              </w:rPr>
            </w:pPr>
          </w:p>
        </w:tc>
        <w:tc>
          <w:tcPr>
            <w:tcW w:w="583" w:type="dxa"/>
            <w:vMerge w:val="continue"/>
            <w:vAlign w:val="center"/>
          </w:tcPr>
          <w:p w14:paraId="5BF59E99">
            <w:pPr>
              <w:spacing w:line="300" w:lineRule="exact"/>
              <w:ind w:firstLine="0" w:firstLineChars="0"/>
              <w:rPr>
                <w:rFonts w:hint="eastAsia" w:ascii="方正仿宋_GBK" w:hAnsi="方正仿宋_GBK" w:eastAsia="方正仿宋_GBK" w:cs="方正仿宋_GBK"/>
                <w:szCs w:val="28"/>
              </w:rPr>
            </w:pPr>
          </w:p>
        </w:tc>
        <w:tc>
          <w:tcPr>
            <w:tcW w:w="4820" w:type="dxa"/>
            <w:vAlign w:val="center"/>
          </w:tcPr>
          <w:p w14:paraId="78D22B05">
            <w:pPr>
              <w:spacing w:line="300" w:lineRule="exact"/>
              <w:ind w:firstLine="0" w:firstLineChars="0"/>
              <w:rPr>
                <w:rFonts w:hint="eastAsia" w:ascii="方正仿宋_GBK" w:hAnsi="方正仿宋_GBK" w:eastAsia="方正仿宋_GBK" w:cs="方正仿宋_GBK"/>
                <w:sz w:val="21"/>
                <w:szCs w:val="21"/>
              </w:rPr>
            </w:pPr>
            <w:r>
              <w:rPr>
                <w:rFonts w:hint="eastAsia" w:ascii="方正仿宋_GBK" w:hAnsi="方正仿宋_GBK" w:eastAsia="方正仿宋_GBK" w:cs="方正仿宋_GBK"/>
                <w:sz w:val="21"/>
                <w:szCs w:val="21"/>
              </w:rPr>
              <w:t>（6）参选人股东非华龙网员工及配偶、员工子女及其配偶。</w:t>
            </w:r>
          </w:p>
        </w:tc>
        <w:tc>
          <w:tcPr>
            <w:tcW w:w="3685" w:type="dxa"/>
            <w:vMerge w:val="restart"/>
            <w:vAlign w:val="center"/>
          </w:tcPr>
          <w:p w14:paraId="31C95E0C">
            <w:pPr>
              <w:spacing w:line="300" w:lineRule="exact"/>
              <w:ind w:firstLine="0" w:firstLineChars="0"/>
              <w:rPr>
                <w:rFonts w:hint="eastAsia" w:ascii="方正仿宋_GBK" w:hAnsi="方正仿宋_GBK" w:eastAsia="方正仿宋_GBK" w:cs="方正仿宋_GBK"/>
                <w:bCs/>
                <w:sz w:val="21"/>
                <w:szCs w:val="21"/>
              </w:rPr>
            </w:pPr>
            <w:r>
              <w:rPr>
                <w:rFonts w:hint="eastAsia" w:ascii="方正仿宋_GBK" w:hAnsi="方正仿宋_GBK" w:eastAsia="方正仿宋_GBK" w:cs="方正仿宋_GBK"/>
                <w:bCs/>
                <w:sz w:val="21"/>
                <w:szCs w:val="21"/>
              </w:rPr>
              <w:t>参选人提供承诺书加盖单位公章（第七篇响应文件格式中“承诺书”）</w:t>
            </w:r>
          </w:p>
          <w:p w14:paraId="1529B653">
            <w:pPr>
              <w:spacing w:line="300" w:lineRule="exact"/>
              <w:ind w:firstLine="0" w:firstLineChars="0"/>
              <w:rPr>
                <w:rFonts w:hint="eastAsia" w:ascii="方正仿宋_GBK" w:hAnsi="方正仿宋_GBK" w:eastAsia="方正仿宋_GBK" w:cs="方正仿宋_GBK"/>
                <w:bCs/>
                <w:sz w:val="21"/>
                <w:szCs w:val="21"/>
              </w:rPr>
            </w:pPr>
          </w:p>
        </w:tc>
      </w:tr>
      <w:tr w14:paraId="0CF18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3" w:hRule="atLeast"/>
        </w:trPr>
        <w:tc>
          <w:tcPr>
            <w:tcW w:w="654" w:type="dxa"/>
            <w:vMerge w:val="continue"/>
            <w:vAlign w:val="center"/>
          </w:tcPr>
          <w:p w14:paraId="6023BFD7">
            <w:pPr>
              <w:spacing w:line="300" w:lineRule="exact"/>
              <w:ind w:firstLine="560"/>
              <w:jc w:val="center"/>
              <w:rPr>
                <w:rFonts w:hint="eastAsia" w:ascii="方正仿宋_GBK" w:hAnsi="方正仿宋_GBK" w:eastAsia="方正仿宋_GBK" w:cs="方正仿宋_GBK"/>
                <w:szCs w:val="28"/>
              </w:rPr>
            </w:pPr>
          </w:p>
        </w:tc>
        <w:tc>
          <w:tcPr>
            <w:tcW w:w="583" w:type="dxa"/>
            <w:vMerge w:val="continue"/>
            <w:vAlign w:val="center"/>
          </w:tcPr>
          <w:p w14:paraId="56839576">
            <w:pPr>
              <w:spacing w:line="300" w:lineRule="exact"/>
              <w:ind w:firstLine="0" w:firstLineChars="0"/>
              <w:rPr>
                <w:rFonts w:hint="eastAsia" w:ascii="方正仿宋_GBK" w:hAnsi="方正仿宋_GBK" w:eastAsia="方正仿宋_GBK" w:cs="方正仿宋_GBK"/>
                <w:szCs w:val="28"/>
              </w:rPr>
            </w:pPr>
          </w:p>
        </w:tc>
        <w:tc>
          <w:tcPr>
            <w:tcW w:w="4820" w:type="dxa"/>
            <w:vAlign w:val="center"/>
          </w:tcPr>
          <w:p w14:paraId="1109C176">
            <w:pPr>
              <w:spacing w:line="300" w:lineRule="exact"/>
              <w:ind w:firstLine="0" w:firstLineChars="0"/>
              <w:rPr>
                <w:rFonts w:hint="eastAsia" w:ascii="方正仿宋_GBK" w:hAnsi="方正仿宋_GBK" w:eastAsia="方正仿宋_GBK" w:cs="方正仿宋_GBK"/>
                <w:sz w:val="21"/>
                <w:szCs w:val="21"/>
              </w:rPr>
            </w:pPr>
            <w:r>
              <w:rPr>
                <w:rFonts w:hint="eastAsia" w:ascii="方正仿宋_GBK" w:hAnsi="方正仿宋_GBK" w:eastAsia="方正仿宋_GBK" w:cs="方正仿宋_GBK"/>
                <w:sz w:val="21"/>
                <w:szCs w:val="21"/>
              </w:rPr>
              <w:t>（7）单位负责人为同一人或者存在直接控股、管理关系的不同比选方，不得参加同一合同项（分包）下的比选活动，否则均为无效。</w:t>
            </w:r>
          </w:p>
        </w:tc>
        <w:tc>
          <w:tcPr>
            <w:tcW w:w="3685" w:type="dxa"/>
            <w:vMerge w:val="continue"/>
            <w:vAlign w:val="center"/>
          </w:tcPr>
          <w:p w14:paraId="3E4F8D6E">
            <w:pPr>
              <w:spacing w:line="300" w:lineRule="exact"/>
              <w:ind w:firstLine="0" w:firstLineChars="0"/>
              <w:rPr>
                <w:rFonts w:hint="eastAsia" w:ascii="方正仿宋_GBK" w:hAnsi="方正仿宋_GBK" w:eastAsia="方正仿宋_GBK" w:cs="方正仿宋_GBK"/>
                <w:bCs/>
                <w:sz w:val="21"/>
                <w:szCs w:val="21"/>
              </w:rPr>
            </w:pPr>
          </w:p>
        </w:tc>
      </w:tr>
      <w:tr w14:paraId="05031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654" w:type="dxa"/>
            <w:vMerge w:val="continue"/>
            <w:vAlign w:val="center"/>
          </w:tcPr>
          <w:p w14:paraId="29A1446A">
            <w:pPr>
              <w:spacing w:line="300" w:lineRule="exact"/>
              <w:ind w:firstLine="560"/>
              <w:jc w:val="center"/>
              <w:rPr>
                <w:rFonts w:hint="eastAsia" w:ascii="方正仿宋_GBK" w:hAnsi="方正仿宋_GBK" w:eastAsia="方正仿宋_GBK" w:cs="方正仿宋_GBK"/>
                <w:szCs w:val="28"/>
              </w:rPr>
            </w:pPr>
          </w:p>
        </w:tc>
        <w:tc>
          <w:tcPr>
            <w:tcW w:w="583" w:type="dxa"/>
            <w:vMerge w:val="continue"/>
            <w:vAlign w:val="center"/>
          </w:tcPr>
          <w:p w14:paraId="2ACA5E71">
            <w:pPr>
              <w:spacing w:line="300" w:lineRule="exact"/>
              <w:ind w:firstLine="0" w:firstLineChars="0"/>
              <w:rPr>
                <w:rFonts w:hint="eastAsia" w:ascii="方正仿宋_GBK" w:hAnsi="方正仿宋_GBK" w:eastAsia="方正仿宋_GBK" w:cs="方正仿宋_GBK"/>
                <w:szCs w:val="28"/>
              </w:rPr>
            </w:pPr>
          </w:p>
        </w:tc>
        <w:tc>
          <w:tcPr>
            <w:tcW w:w="4820" w:type="dxa"/>
            <w:vAlign w:val="center"/>
          </w:tcPr>
          <w:p w14:paraId="3095D6EA">
            <w:pPr>
              <w:spacing w:line="300" w:lineRule="exact"/>
              <w:ind w:firstLine="0" w:firstLineChars="0"/>
              <w:rPr>
                <w:rFonts w:hint="eastAsia" w:ascii="方正仿宋_GBK" w:hAnsi="方正仿宋_GBK" w:eastAsia="方正仿宋_GBK" w:cs="方正仿宋_GBK"/>
                <w:sz w:val="21"/>
                <w:szCs w:val="21"/>
              </w:rPr>
            </w:pPr>
            <w:r>
              <w:rPr>
                <w:rFonts w:hint="eastAsia" w:ascii="方正仿宋_GBK" w:hAnsi="方正仿宋_GBK" w:eastAsia="方正仿宋_GBK" w:cs="方正仿宋_GBK"/>
                <w:sz w:val="21"/>
                <w:szCs w:val="21"/>
              </w:rPr>
              <w:t>（8）诚信声明</w:t>
            </w:r>
          </w:p>
        </w:tc>
        <w:tc>
          <w:tcPr>
            <w:tcW w:w="3685" w:type="dxa"/>
            <w:vAlign w:val="center"/>
          </w:tcPr>
          <w:p w14:paraId="7F629BE1">
            <w:pPr>
              <w:spacing w:line="300" w:lineRule="exact"/>
              <w:ind w:firstLine="0" w:firstLineChars="0"/>
              <w:rPr>
                <w:rFonts w:hint="eastAsia" w:ascii="方正仿宋_GBK" w:hAnsi="方正仿宋_GBK" w:eastAsia="方正仿宋_GBK" w:cs="方正仿宋_GBK"/>
                <w:bCs/>
                <w:sz w:val="21"/>
                <w:szCs w:val="21"/>
              </w:rPr>
            </w:pPr>
            <w:r>
              <w:rPr>
                <w:rFonts w:hint="eastAsia" w:ascii="方正仿宋_GBK" w:hAnsi="方正仿宋_GBK" w:eastAsia="方正仿宋_GBK" w:cs="方正仿宋_GBK"/>
                <w:bCs/>
                <w:sz w:val="21"/>
                <w:szCs w:val="21"/>
              </w:rPr>
              <w:t>“诚信声明”（格式详见第七篇）</w:t>
            </w:r>
          </w:p>
        </w:tc>
      </w:tr>
      <w:tr w14:paraId="43FDE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654" w:type="dxa"/>
            <w:vMerge w:val="continue"/>
            <w:vAlign w:val="center"/>
          </w:tcPr>
          <w:p w14:paraId="6244C53E">
            <w:pPr>
              <w:spacing w:line="300" w:lineRule="exact"/>
              <w:ind w:firstLine="560"/>
              <w:jc w:val="center"/>
              <w:rPr>
                <w:rFonts w:hint="eastAsia" w:ascii="方正仿宋_GBK" w:hAnsi="方正仿宋_GBK" w:eastAsia="方正仿宋_GBK" w:cs="方正仿宋_GBK"/>
                <w:szCs w:val="28"/>
              </w:rPr>
            </w:pPr>
          </w:p>
        </w:tc>
        <w:tc>
          <w:tcPr>
            <w:tcW w:w="583" w:type="dxa"/>
            <w:vMerge w:val="continue"/>
            <w:vAlign w:val="center"/>
          </w:tcPr>
          <w:p w14:paraId="034FBCA2">
            <w:pPr>
              <w:spacing w:line="300" w:lineRule="exact"/>
              <w:ind w:firstLine="0" w:firstLineChars="0"/>
              <w:rPr>
                <w:rFonts w:hint="eastAsia" w:ascii="方正仿宋_GBK" w:hAnsi="方正仿宋_GBK" w:eastAsia="方正仿宋_GBK" w:cs="方正仿宋_GBK"/>
                <w:szCs w:val="28"/>
              </w:rPr>
            </w:pPr>
          </w:p>
        </w:tc>
        <w:tc>
          <w:tcPr>
            <w:tcW w:w="4820" w:type="dxa"/>
            <w:vAlign w:val="center"/>
          </w:tcPr>
          <w:p w14:paraId="250455EA">
            <w:pPr>
              <w:spacing w:line="300" w:lineRule="exact"/>
              <w:ind w:firstLine="0" w:firstLineChars="0"/>
              <w:rPr>
                <w:rFonts w:hint="eastAsia" w:ascii="方正仿宋_GBK" w:hAnsi="方正仿宋_GBK" w:eastAsia="方正仿宋_GBK" w:cs="方正仿宋_GBK"/>
                <w:sz w:val="21"/>
                <w:szCs w:val="21"/>
              </w:rPr>
            </w:pPr>
            <w:r>
              <w:rPr>
                <w:rFonts w:hint="eastAsia" w:ascii="方正仿宋_GBK" w:hAnsi="方正仿宋_GBK" w:eastAsia="方正仿宋_GBK" w:cs="方正仿宋_GBK"/>
                <w:sz w:val="21"/>
                <w:szCs w:val="21"/>
              </w:rPr>
              <w:t>（9）法律、行政法规规定的其他条件</w:t>
            </w:r>
          </w:p>
        </w:tc>
        <w:tc>
          <w:tcPr>
            <w:tcW w:w="3685" w:type="dxa"/>
          </w:tcPr>
          <w:p w14:paraId="3260BB4B">
            <w:pPr>
              <w:spacing w:line="300" w:lineRule="exact"/>
              <w:ind w:firstLine="0" w:firstLineChars="0"/>
              <w:rPr>
                <w:rFonts w:hint="eastAsia" w:ascii="方正仿宋_GBK" w:hAnsi="方正仿宋_GBK" w:eastAsia="方正仿宋_GBK" w:cs="方正仿宋_GBK"/>
                <w:b/>
                <w:sz w:val="21"/>
                <w:szCs w:val="21"/>
              </w:rPr>
            </w:pPr>
            <w:r>
              <w:rPr>
                <w:rFonts w:hint="eastAsia" w:ascii="方正仿宋_GBK" w:hAnsi="方正仿宋_GBK" w:eastAsia="方正仿宋_GBK" w:cs="方正仿宋_GBK"/>
                <w:sz w:val="21"/>
                <w:szCs w:val="21"/>
              </w:rPr>
              <w:t>/</w:t>
            </w:r>
          </w:p>
        </w:tc>
      </w:tr>
      <w:tr w14:paraId="7EE96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654" w:type="dxa"/>
            <w:vMerge w:val="continue"/>
            <w:vAlign w:val="center"/>
          </w:tcPr>
          <w:p w14:paraId="7EE3DDB6">
            <w:pPr>
              <w:spacing w:line="300" w:lineRule="exact"/>
              <w:ind w:firstLine="560"/>
              <w:jc w:val="center"/>
              <w:rPr>
                <w:rFonts w:hint="eastAsia" w:ascii="方正仿宋_GBK" w:hAnsi="方正仿宋_GBK" w:eastAsia="方正仿宋_GBK" w:cs="方正仿宋_GBK"/>
                <w:szCs w:val="28"/>
              </w:rPr>
            </w:pPr>
          </w:p>
        </w:tc>
        <w:tc>
          <w:tcPr>
            <w:tcW w:w="583" w:type="dxa"/>
            <w:vMerge w:val="continue"/>
            <w:vAlign w:val="center"/>
          </w:tcPr>
          <w:p w14:paraId="06BD7E77">
            <w:pPr>
              <w:spacing w:line="300" w:lineRule="exact"/>
              <w:ind w:firstLine="0" w:firstLineChars="0"/>
              <w:rPr>
                <w:rFonts w:hint="eastAsia" w:ascii="方正仿宋_GBK" w:hAnsi="方正仿宋_GBK" w:eastAsia="方正仿宋_GBK" w:cs="方正仿宋_GBK"/>
                <w:szCs w:val="28"/>
              </w:rPr>
            </w:pPr>
          </w:p>
        </w:tc>
        <w:tc>
          <w:tcPr>
            <w:tcW w:w="4820" w:type="dxa"/>
            <w:vAlign w:val="center"/>
          </w:tcPr>
          <w:p w14:paraId="2EA94BB6">
            <w:pPr>
              <w:spacing w:line="300" w:lineRule="exact"/>
              <w:ind w:firstLine="0" w:firstLineChars="0"/>
              <w:rPr>
                <w:rFonts w:hint="eastAsia" w:ascii="方正仿宋_GBK" w:hAnsi="方正仿宋_GBK" w:eastAsia="方正仿宋_GBK" w:cs="方正仿宋_GBK"/>
                <w:sz w:val="21"/>
                <w:szCs w:val="21"/>
              </w:rPr>
            </w:pPr>
            <w:r>
              <w:rPr>
                <w:rFonts w:hint="eastAsia" w:ascii="方正仿宋_GBK" w:hAnsi="方正仿宋_GBK" w:eastAsia="方正仿宋_GBK" w:cs="方正仿宋_GBK"/>
                <w:sz w:val="21"/>
                <w:szCs w:val="21"/>
              </w:rPr>
              <w:t>（10）本项目特定资格条件</w:t>
            </w:r>
          </w:p>
        </w:tc>
        <w:tc>
          <w:tcPr>
            <w:tcW w:w="3685" w:type="dxa"/>
          </w:tcPr>
          <w:p w14:paraId="2FCA4C9A">
            <w:pPr>
              <w:spacing w:line="300" w:lineRule="exact"/>
              <w:ind w:firstLine="0" w:firstLineChars="0"/>
              <w:rPr>
                <w:rFonts w:hint="eastAsia" w:ascii="方正仿宋_GBK" w:hAnsi="方正仿宋_GBK" w:eastAsia="方正仿宋_GBK" w:cs="方正仿宋_GBK"/>
                <w:sz w:val="21"/>
                <w:szCs w:val="21"/>
              </w:rPr>
            </w:pPr>
            <w:r>
              <w:rPr>
                <w:rFonts w:hint="eastAsia" w:ascii="方正仿宋_GBK" w:hAnsi="方正仿宋_GBK" w:eastAsia="方正仿宋_GBK" w:cs="方正仿宋_GBK"/>
                <w:sz w:val="21"/>
                <w:szCs w:val="21"/>
              </w:rPr>
              <w:t>无</w:t>
            </w:r>
          </w:p>
        </w:tc>
      </w:tr>
      <w:bookmarkEnd w:id="88"/>
      <w:bookmarkEnd w:id="89"/>
    </w:tbl>
    <w:p w14:paraId="5C3BA506">
      <w:pPr>
        <w:snapToGrid w:val="0"/>
        <w:ind w:firstLine="560"/>
        <w:rPr>
          <w:rFonts w:hint="eastAsia" w:ascii="方正仿宋_GBK" w:hAnsi="方正仿宋_GBK" w:cs="方正仿宋_GBK"/>
        </w:rPr>
      </w:pPr>
      <w:r>
        <w:rPr>
          <w:rFonts w:hint="eastAsia" w:ascii="方正仿宋_GBK" w:hAnsi="方正仿宋_GBK" w:cs="方正仿宋_GBK"/>
        </w:rPr>
        <w:t>2.符合性审查。</w:t>
      </w:r>
    </w:p>
    <w:p w14:paraId="7736BCB4">
      <w:pPr>
        <w:snapToGrid w:val="0"/>
        <w:ind w:firstLine="560"/>
        <w:rPr>
          <w:rFonts w:hint="eastAsia" w:ascii="方正仿宋_GBK" w:hAnsi="方正仿宋_GBK" w:cs="方正仿宋_GBK"/>
        </w:rPr>
      </w:pPr>
      <w:r>
        <w:rPr>
          <w:rFonts w:hint="eastAsia" w:ascii="方正仿宋_GBK" w:hAnsi="方正仿宋_GBK" w:cs="方正仿宋_GBK"/>
        </w:rPr>
        <w:t>比选小组应当对符合资格的参选人的参选文件进行符合性审查，以确定其是否满足比选文件的实质性要求。符合性审查资料表如下：</w:t>
      </w:r>
    </w:p>
    <w:tbl>
      <w:tblPr>
        <w:tblStyle w:val="20"/>
        <w:tblpPr w:leftFromText="180" w:rightFromText="180" w:vertAnchor="text" w:horzAnchor="margin" w:tblpXSpec="center" w:tblpY="14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1198"/>
        <w:gridCol w:w="2397"/>
        <w:gridCol w:w="4544"/>
      </w:tblGrid>
      <w:tr w14:paraId="76E3E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846" w:type="dxa"/>
            <w:vAlign w:val="center"/>
          </w:tcPr>
          <w:p w14:paraId="09F24A51">
            <w:pPr>
              <w:spacing w:line="360" w:lineRule="exact"/>
              <w:ind w:firstLine="0" w:firstLineChars="0"/>
              <w:jc w:val="center"/>
              <w:rPr>
                <w:rFonts w:hint="eastAsia" w:ascii="方正仿宋_GBK" w:hAnsi="方正仿宋_GBK" w:eastAsia="方正仿宋_GBK" w:cs="方正仿宋_GBK"/>
                <w:b/>
                <w:szCs w:val="28"/>
              </w:rPr>
            </w:pPr>
            <w:r>
              <w:rPr>
                <w:rFonts w:hint="eastAsia" w:ascii="方正仿宋_GBK" w:hAnsi="方正仿宋_GBK" w:eastAsia="方正仿宋_GBK" w:cs="方正仿宋_GBK"/>
                <w:b/>
                <w:szCs w:val="28"/>
              </w:rPr>
              <w:t>序号</w:t>
            </w:r>
          </w:p>
        </w:tc>
        <w:tc>
          <w:tcPr>
            <w:tcW w:w="3595" w:type="dxa"/>
            <w:gridSpan w:val="2"/>
            <w:vAlign w:val="center"/>
          </w:tcPr>
          <w:p w14:paraId="2F19C1E5">
            <w:pPr>
              <w:spacing w:line="360" w:lineRule="exact"/>
              <w:ind w:firstLine="0" w:firstLineChars="0"/>
              <w:jc w:val="center"/>
              <w:rPr>
                <w:rFonts w:hint="eastAsia" w:ascii="方正仿宋_GBK" w:hAnsi="方正仿宋_GBK" w:eastAsia="方正仿宋_GBK" w:cs="方正仿宋_GBK"/>
                <w:b/>
                <w:szCs w:val="28"/>
              </w:rPr>
            </w:pPr>
            <w:r>
              <w:rPr>
                <w:rFonts w:hint="eastAsia" w:ascii="方正仿宋_GBK" w:hAnsi="方正仿宋_GBK" w:eastAsia="方正仿宋_GBK" w:cs="方正仿宋_GBK"/>
                <w:b/>
                <w:szCs w:val="28"/>
              </w:rPr>
              <w:t>评审因素</w:t>
            </w:r>
          </w:p>
        </w:tc>
        <w:tc>
          <w:tcPr>
            <w:tcW w:w="4544" w:type="dxa"/>
            <w:vAlign w:val="center"/>
          </w:tcPr>
          <w:p w14:paraId="0A303813">
            <w:pPr>
              <w:spacing w:line="360" w:lineRule="exact"/>
              <w:ind w:firstLine="0" w:firstLineChars="0"/>
              <w:jc w:val="center"/>
              <w:rPr>
                <w:rFonts w:hint="eastAsia" w:ascii="方正仿宋_GBK" w:hAnsi="方正仿宋_GBK" w:eastAsia="方正仿宋_GBK" w:cs="方正仿宋_GBK"/>
                <w:b/>
                <w:szCs w:val="28"/>
              </w:rPr>
            </w:pPr>
            <w:r>
              <w:rPr>
                <w:rFonts w:hint="eastAsia" w:ascii="方正仿宋_GBK" w:hAnsi="方正仿宋_GBK" w:eastAsia="方正仿宋_GBK" w:cs="方正仿宋_GBK"/>
                <w:b/>
                <w:szCs w:val="28"/>
              </w:rPr>
              <w:t>评审标准</w:t>
            </w:r>
          </w:p>
        </w:tc>
      </w:tr>
      <w:tr w14:paraId="6E15A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9" w:hRule="atLeast"/>
        </w:trPr>
        <w:tc>
          <w:tcPr>
            <w:tcW w:w="846" w:type="dxa"/>
            <w:vMerge w:val="restart"/>
            <w:vAlign w:val="center"/>
          </w:tcPr>
          <w:p w14:paraId="204CE872">
            <w:pPr>
              <w:spacing w:line="360" w:lineRule="exact"/>
              <w:ind w:firstLine="0" w:firstLineChars="0"/>
              <w:jc w:val="center"/>
              <w:rPr>
                <w:rFonts w:hint="eastAsia" w:ascii="方正仿宋_GBK" w:hAnsi="方正仿宋_GBK" w:eastAsia="方正仿宋_GBK" w:cs="方正仿宋_GBK"/>
                <w:sz w:val="21"/>
                <w:szCs w:val="21"/>
              </w:rPr>
            </w:pPr>
            <w:r>
              <w:rPr>
                <w:rFonts w:hint="eastAsia" w:ascii="方正仿宋_GBK" w:hAnsi="方正仿宋_GBK" w:eastAsia="方正仿宋_GBK" w:cs="方正仿宋_GBK"/>
                <w:sz w:val="21"/>
                <w:szCs w:val="21"/>
              </w:rPr>
              <w:t>1</w:t>
            </w:r>
          </w:p>
        </w:tc>
        <w:tc>
          <w:tcPr>
            <w:tcW w:w="1198" w:type="dxa"/>
            <w:vMerge w:val="restart"/>
            <w:vAlign w:val="center"/>
          </w:tcPr>
          <w:p w14:paraId="417E2891">
            <w:pPr>
              <w:spacing w:line="360" w:lineRule="exact"/>
              <w:ind w:firstLine="0" w:firstLineChars="0"/>
              <w:jc w:val="center"/>
              <w:rPr>
                <w:rFonts w:hint="eastAsia" w:ascii="方正仿宋_GBK" w:hAnsi="方正仿宋_GBK" w:eastAsia="方正仿宋_GBK" w:cs="方正仿宋_GBK"/>
                <w:sz w:val="21"/>
                <w:szCs w:val="21"/>
              </w:rPr>
            </w:pPr>
            <w:r>
              <w:rPr>
                <w:rFonts w:hint="eastAsia" w:ascii="方正仿宋_GBK" w:hAnsi="方正仿宋_GBK" w:eastAsia="方正仿宋_GBK" w:cs="方正仿宋_GBK"/>
                <w:sz w:val="21"/>
                <w:szCs w:val="21"/>
              </w:rPr>
              <w:t>有效性</w:t>
            </w:r>
          </w:p>
          <w:p w14:paraId="1FE723A3">
            <w:pPr>
              <w:spacing w:line="360" w:lineRule="exact"/>
              <w:ind w:firstLine="0" w:firstLineChars="0"/>
              <w:jc w:val="center"/>
              <w:rPr>
                <w:rFonts w:hint="eastAsia" w:ascii="方正仿宋_GBK" w:hAnsi="方正仿宋_GBK" w:eastAsia="方正仿宋_GBK" w:cs="方正仿宋_GBK"/>
                <w:sz w:val="21"/>
                <w:szCs w:val="21"/>
              </w:rPr>
            </w:pPr>
            <w:r>
              <w:rPr>
                <w:rFonts w:hint="eastAsia" w:ascii="方正仿宋_GBK" w:hAnsi="方正仿宋_GBK" w:eastAsia="方正仿宋_GBK" w:cs="方正仿宋_GBK"/>
                <w:sz w:val="21"/>
                <w:szCs w:val="21"/>
              </w:rPr>
              <w:t>审查</w:t>
            </w:r>
          </w:p>
        </w:tc>
        <w:tc>
          <w:tcPr>
            <w:tcW w:w="2397" w:type="dxa"/>
            <w:vAlign w:val="center"/>
          </w:tcPr>
          <w:p w14:paraId="014ED958">
            <w:pPr>
              <w:spacing w:line="360" w:lineRule="exact"/>
              <w:ind w:firstLine="0" w:firstLineChars="0"/>
              <w:rPr>
                <w:rFonts w:hint="eastAsia" w:ascii="方正仿宋_GBK" w:hAnsi="方正仿宋_GBK" w:eastAsia="方正仿宋_GBK" w:cs="方正仿宋_GBK"/>
                <w:sz w:val="21"/>
                <w:szCs w:val="21"/>
              </w:rPr>
            </w:pPr>
            <w:r>
              <w:rPr>
                <w:rFonts w:hint="eastAsia" w:ascii="方正仿宋_GBK" w:hAnsi="方正仿宋_GBK" w:eastAsia="方正仿宋_GBK" w:cs="方正仿宋_GBK"/>
                <w:sz w:val="21"/>
                <w:szCs w:val="21"/>
              </w:rPr>
              <w:t>参选文件签署或盖章</w:t>
            </w:r>
          </w:p>
        </w:tc>
        <w:tc>
          <w:tcPr>
            <w:tcW w:w="4544" w:type="dxa"/>
            <w:vAlign w:val="center"/>
          </w:tcPr>
          <w:p w14:paraId="48F4B021">
            <w:pPr>
              <w:spacing w:line="360" w:lineRule="exact"/>
              <w:ind w:firstLine="0" w:firstLineChars="0"/>
              <w:rPr>
                <w:rFonts w:hint="eastAsia" w:ascii="方正仿宋_GBK" w:hAnsi="方正仿宋_GBK" w:eastAsia="方正仿宋_GBK" w:cs="方正仿宋_GBK"/>
                <w:sz w:val="21"/>
                <w:szCs w:val="21"/>
              </w:rPr>
            </w:pPr>
            <w:r>
              <w:rPr>
                <w:rFonts w:hint="eastAsia" w:ascii="方正仿宋_GBK" w:hAnsi="方正仿宋_GBK" w:eastAsia="方正仿宋_GBK" w:cs="方正仿宋_GBK"/>
                <w:sz w:val="21"/>
                <w:szCs w:val="21"/>
              </w:rPr>
              <w:t>参选文件上法定代表人（或其授权代表）或自然人（参选人为自然人）的签署或盖章齐全。</w:t>
            </w:r>
          </w:p>
        </w:tc>
      </w:tr>
      <w:tr w14:paraId="683D6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rPr>
        <w:tc>
          <w:tcPr>
            <w:tcW w:w="846" w:type="dxa"/>
            <w:vMerge w:val="continue"/>
            <w:vAlign w:val="center"/>
          </w:tcPr>
          <w:p w14:paraId="50ABA9FB">
            <w:pPr>
              <w:spacing w:line="360" w:lineRule="exact"/>
              <w:ind w:firstLine="0" w:firstLineChars="0"/>
              <w:jc w:val="center"/>
              <w:rPr>
                <w:rFonts w:hint="eastAsia" w:ascii="方正仿宋_GBK" w:hAnsi="方正仿宋_GBK" w:eastAsia="方正仿宋_GBK" w:cs="方正仿宋_GBK"/>
                <w:sz w:val="21"/>
                <w:szCs w:val="21"/>
              </w:rPr>
            </w:pPr>
          </w:p>
        </w:tc>
        <w:tc>
          <w:tcPr>
            <w:tcW w:w="1198" w:type="dxa"/>
            <w:vMerge w:val="continue"/>
            <w:vAlign w:val="center"/>
          </w:tcPr>
          <w:p w14:paraId="64A4EB9B">
            <w:pPr>
              <w:spacing w:line="360" w:lineRule="exact"/>
              <w:ind w:firstLine="0" w:firstLineChars="0"/>
              <w:rPr>
                <w:rFonts w:hint="eastAsia" w:ascii="方正仿宋_GBK" w:hAnsi="方正仿宋_GBK" w:eastAsia="方正仿宋_GBK" w:cs="方正仿宋_GBK"/>
                <w:sz w:val="21"/>
                <w:szCs w:val="21"/>
              </w:rPr>
            </w:pPr>
          </w:p>
        </w:tc>
        <w:tc>
          <w:tcPr>
            <w:tcW w:w="2397" w:type="dxa"/>
            <w:vAlign w:val="center"/>
          </w:tcPr>
          <w:p w14:paraId="25EF88F4">
            <w:pPr>
              <w:spacing w:line="360" w:lineRule="exact"/>
              <w:ind w:firstLine="0" w:firstLineChars="0"/>
              <w:rPr>
                <w:rFonts w:hint="eastAsia" w:ascii="方正仿宋_GBK" w:hAnsi="方正仿宋_GBK" w:eastAsia="方正仿宋_GBK" w:cs="方正仿宋_GBK"/>
                <w:sz w:val="21"/>
                <w:szCs w:val="21"/>
              </w:rPr>
            </w:pPr>
            <w:r>
              <w:rPr>
                <w:rFonts w:hint="eastAsia" w:ascii="方正仿宋_GBK" w:hAnsi="方正仿宋_GBK" w:eastAsia="方正仿宋_GBK" w:cs="方正仿宋_GBK"/>
                <w:sz w:val="21"/>
                <w:szCs w:val="21"/>
              </w:rPr>
              <w:t>参选方案</w:t>
            </w:r>
          </w:p>
        </w:tc>
        <w:tc>
          <w:tcPr>
            <w:tcW w:w="4544" w:type="dxa"/>
            <w:vAlign w:val="center"/>
          </w:tcPr>
          <w:p w14:paraId="7165C4D7">
            <w:pPr>
              <w:spacing w:line="360" w:lineRule="exact"/>
              <w:ind w:firstLine="0" w:firstLineChars="0"/>
              <w:rPr>
                <w:rFonts w:hint="eastAsia" w:ascii="方正仿宋_GBK" w:hAnsi="方正仿宋_GBK" w:eastAsia="方正仿宋_GBK" w:cs="方正仿宋_GBK"/>
                <w:sz w:val="21"/>
                <w:szCs w:val="21"/>
              </w:rPr>
            </w:pPr>
            <w:r>
              <w:rPr>
                <w:rFonts w:hint="eastAsia" w:ascii="方正仿宋_GBK" w:hAnsi="方正仿宋_GBK" w:eastAsia="方正仿宋_GBK" w:cs="方正仿宋_GBK"/>
                <w:sz w:val="21"/>
                <w:szCs w:val="21"/>
              </w:rPr>
              <w:t>只能有一个方案参与比选。</w:t>
            </w:r>
          </w:p>
        </w:tc>
      </w:tr>
      <w:tr w14:paraId="56EEF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2" w:hRule="atLeast"/>
        </w:trPr>
        <w:tc>
          <w:tcPr>
            <w:tcW w:w="846" w:type="dxa"/>
            <w:vMerge w:val="continue"/>
            <w:vAlign w:val="center"/>
          </w:tcPr>
          <w:p w14:paraId="15E1565A">
            <w:pPr>
              <w:spacing w:line="360" w:lineRule="exact"/>
              <w:ind w:firstLine="0" w:firstLineChars="0"/>
              <w:jc w:val="center"/>
              <w:rPr>
                <w:rFonts w:hint="eastAsia" w:ascii="方正仿宋_GBK" w:hAnsi="方正仿宋_GBK" w:eastAsia="方正仿宋_GBK" w:cs="方正仿宋_GBK"/>
                <w:sz w:val="21"/>
                <w:szCs w:val="21"/>
              </w:rPr>
            </w:pPr>
          </w:p>
        </w:tc>
        <w:tc>
          <w:tcPr>
            <w:tcW w:w="1198" w:type="dxa"/>
            <w:vMerge w:val="continue"/>
            <w:vAlign w:val="center"/>
          </w:tcPr>
          <w:p w14:paraId="00BA6B1A">
            <w:pPr>
              <w:spacing w:line="360" w:lineRule="exact"/>
              <w:ind w:firstLine="0" w:firstLineChars="0"/>
              <w:rPr>
                <w:rFonts w:hint="eastAsia" w:ascii="方正仿宋_GBK" w:hAnsi="方正仿宋_GBK" w:eastAsia="方正仿宋_GBK" w:cs="方正仿宋_GBK"/>
                <w:sz w:val="21"/>
                <w:szCs w:val="21"/>
              </w:rPr>
            </w:pPr>
          </w:p>
        </w:tc>
        <w:tc>
          <w:tcPr>
            <w:tcW w:w="2397" w:type="dxa"/>
            <w:vAlign w:val="center"/>
          </w:tcPr>
          <w:p w14:paraId="0AAB84F6">
            <w:pPr>
              <w:spacing w:line="360" w:lineRule="exact"/>
              <w:ind w:firstLine="0" w:firstLineChars="0"/>
              <w:rPr>
                <w:rFonts w:hint="eastAsia" w:ascii="方正仿宋_GBK" w:hAnsi="方正仿宋_GBK" w:eastAsia="方正仿宋_GBK" w:cs="方正仿宋_GBK"/>
                <w:sz w:val="21"/>
                <w:szCs w:val="21"/>
              </w:rPr>
            </w:pPr>
            <w:r>
              <w:rPr>
                <w:rFonts w:hint="eastAsia" w:ascii="方正仿宋_GBK" w:hAnsi="方正仿宋_GBK" w:eastAsia="方正仿宋_GBK" w:cs="方正仿宋_GBK"/>
                <w:sz w:val="21"/>
                <w:szCs w:val="21"/>
              </w:rPr>
              <w:t>报价唯一</w:t>
            </w:r>
          </w:p>
        </w:tc>
        <w:tc>
          <w:tcPr>
            <w:tcW w:w="4544" w:type="dxa"/>
            <w:vAlign w:val="center"/>
          </w:tcPr>
          <w:p w14:paraId="711893E7">
            <w:pPr>
              <w:spacing w:line="360" w:lineRule="exact"/>
              <w:ind w:firstLine="0" w:firstLineChars="0"/>
              <w:rPr>
                <w:rFonts w:hint="eastAsia" w:ascii="方正仿宋_GBK" w:hAnsi="方正仿宋_GBK" w:eastAsia="方正仿宋_GBK" w:cs="方正仿宋_GBK"/>
                <w:sz w:val="21"/>
                <w:szCs w:val="21"/>
              </w:rPr>
            </w:pPr>
            <w:r>
              <w:rPr>
                <w:rFonts w:hint="eastAsia" w:ascii="方正仿宋_GBK" w:hAnsi="方正仿宋_GBK" w:eastAsia="方正仿宋_GBK" w:cs="方正仿宋_GBK"/>
                <w:sz w:val="21"/>
                <w:szCs w:val="21"/>
                <w:lang w:val="zh-CN"/>
              </w:rPr>
              <w:t>只能在预算金额和最高限价内报价，</w:t>
            </w:r>
            <w:r>
              <w:rPr>
                <w:rFonts w:hint="eastAsia" w:ascii="方正仿宋_GBK" w:hAnsi="方正仿宋_GBK" w:eastAsia="方正仿宋_GBK" w:cs="方正仿宋_GBK"/>
                <w:sz w:val="21"/>
                <w:szCs w:val="21"/>
              </w:rPr>
              <w:t>只能有一个有效报价，不得提交选择性报价。</w:t>
            </w:r>
          </w:p>
        </w:tc>
      </w:tr>
      <w:tr w14:paraId="5ECB1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6" w:hRule="exact"/>
        </w:trPr>
        <w:tc>
          <w:tcPr>
            <w:tcW w:w="846" w:type="dxa"/>
            <w:vAlign w:val="center"/>
          </w:tcPr>
          <w:p w14:paraId="2852B2C1">
            <w:pPr>
              <w:spacing w:line="360" w:lineRule="exact"/>
              <w:ind w:firstLine="0" w:firstLineChars="0"/>
              <w:jc w:val="center"/>
              <w:rPr>
                <w:rFonts w:hint="eastAsia" w:ascii="方正仿宋_GBK" w:hAnsi="方正仿宋_GBK" w:eastAsia="方正仿宋_GBK" w:cs="方正仿宋_GBK"/>
                <w:sz w:val="21"/>
                <w:szCs w:val="21"/>
              </w:rPr>
            </w:pPr>
            <w:r>
              <w:rPr>
                <w:rFonts w:hint="eastAsia" w:ascii="方正仿宋_GBK" w:hAnsi="方正仿宋_GBK" w:eastAsia="方正仿宋_GBK" w:cs="方正仿宋_GBK"/>
                <w:sz w:val="21"/>
                <w:szCs w:val="21"/>
              </w:rPr>
              <w:t>2</w:t>
            </w:r>
          </w:p>
        </w:tc>
        <w:tc>
          <w:tcPr>
            <w:tcW w:w="1198" w:type="dxa"/>
            <w:vAlign w:val="center"/>
          </w:tcPr>
          <w:p w14:paraId="07A05A9A">
            <w:pPr>
              <w:spacing w:line="360" w:lineRule="exact"/>
              <w:ind w:firstLine="0" w:firstLineChars="0"/>
              <w:jc w:val="center"/>
              <w:rPr>
                <w:rFonts w:hint="eastAsia" w:ascii="方正仿宋_GBK" w:hAnsi="方正仿宋_GBK" w:eastAsia="方正仿宋_GBK" w:cs="方正仿宋_GBK"/>
                <w:sz w:val="21"/>
                <w:szCs w:val="21"/>
              </w:rPr>
            </w:pPr>
            <w:r>
              <w:rPr>
                <w:rFonts w:hint="eastAsia" w:ascii="方正仿宋_GBK" w:hAnsi="方正仿宋_GBK" w:eastAsia="方正仿宋_GBK" w:cs="方正仿宋_GBK"/>
                <w:sz w:val="21"/>
                <w:szCs w:val="21"/>
              </w:rPr>
              <w:t>完整性</w:t>
            </w:r>
          </w:p>
          <w:p w14:paraId="2DC07A2C">
            <w:pPr>
              <w:spacing w:line="360" w:lineRule="exact"/>
              <w:ind w:firstLine="0" w:firstLineChars="0"/>
              <w:jc w:val="center"/>
              <w:rPr>
                <w:rFonts w:hint="eastAsia" w:ascii="方正仿宋_GBK" w:hAnsi="方正仿宋_GBK" w:eastAsia="方正仿宋_GBK" w:cs="方正仿宋_GBK"/>
                <w:sz w:val="21"/>
                <w:szCs w:val="21"/>
              </w:rPr>
            </w:pPr>
            <w:r>
              <w:rPr>
                <w:rFonts w:hint="eastAsia" w:ascii="方正仿宋_GBK" w:hAnsi="方正仿宋_GBK" w:eastAsia="方正仿宋_GBK" w:cs="方正仿宋_GBK"/>
                <w:sz w:val="21"/>
                <w:szCs w:val="21"/>
              </w:rPr>
              <w:t>审查</w:t>
            </w:r>
          </w:p>
        </w:tc>
        <w:tc>
          <w:tcPr>
            <w:tcW w:w="2397" w:type="dxa"/>
            <w:vAlign w:val="center"/>
          </w:tcPr>
          <w:p w14:paraId="4C1BB49D">
            <w:pPr>
              <w:spacing w:line="360" w:lineRule="exact"/>
              <w:ind w:firstLine="0" w:firstLineChars="0"/>
              <w:rPr>
                <w:rFonts w:hint="eastAsia" w:ascii="方正仿宋_GBK" w:hAnsi="方正仿宋_GBK" w:eastAsia="方正仿宋_GBK" w:cs="方正仿宋_GBK"/>
                <w:sz w:val="21"/>
                <w:szCs w:val="21"/>
              </w:rPr>
            </w:pPr>
            <w:r>
              <w:rPr>
                <w:rFonts w:hint="eastAsia" w:ascii="方正仿宋_GBK" w:hAnsi="方正仿宋_GBK" w:eastAsia="方正仿宋_GBK" w:cs="方正仿宋_GBK"/>
                <w:sz w:val="21"/>
                <w:szCs w:val="21"/>
              </w:rPr>
              <w:t>参选文件份数</w:t>
            </w:r>
          </w:p>
        </w:tc>
        <w:tc>
          <w:tcPr>
            <w:tcW w:w="4544" w:type="dxa"/>
            <w:vAlign w:val="center"/>
          </w:tcPr>
          <w:p w14:paraId="5DECC193">
            <w:pPr>
              <w:spacing w:line="360" w:lineRule="exact"/>
              <w:ind w:firstLine="0" w:firstLineChars="0"/>
              <w:rPr>
                <w:rFonts w:hint="eastAsia" w:ascii="方正仿宋_GBK" w:hAnsi="方正仿宋_GBK" w:eastAsia="方正仿宋_GBK" w:cs="方正仿宋_GBK"/>
                <w:sz w:val="21"/>
                <w:szCs w:val="21"/>
              </w:rPr>
            </w:pPr>
            <w:r>
              <w:rPr>
                <w:rFonts w:hint="eastAsia" w:ascii="方正仿宋_GBK" w:hAnsi="方正仿宋_GBK" w:eastAsia="方正仿宋_GBK" w:cs="方正仿宋_GBK"/>
                <w:sz w:val="21"/>
                <w:szCs w:val="21"/>
              </w:rPr>
              <w:t>参选文件正、副本数量符合比选文件要求。</w:t>
            </w:r>
          </w:p>
        </w:tc>
      </w:tr>
      <w:tr w14:paraId="08717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exact"/>
        </w:trPr>
        <w:tc>
          <w:tcPr>
            <w:tcW w:w="846" w:type="dxa"/>
            <w:vMerge w:val="restart"/>
            <w:vAlign w:val="center"/>
          </w:tcPr>
          <w:p w14:paraId="311A4D90">
            <w:pPr>
              <w:spacing w:line="360" w:lineRule="exact"/>
              <w:ind w:firstLine="0" w:firstLineChars="0"/>
              <w:jc w:val="center"/>
              <w:rPr>
                <w:rFonts w:hint="eastAsia" w:ascii="方正仿宋_GBK" w:hAnsi="方正仿宋_GBK" w:eastAsia="方正仿宋_GBK" w:cs="方正仿宋_GBK"/>
                <w:sz w:val="21"/>
                <w:szCs w:val="21"/>
              </w:rPr>
            </w:pPr>
            <w:r>
              <w:rPr>
                <w:rFonts w:hint="eastAsia" w:ascii="方正仿宋_GBK" w:hAnsi="方正仿宋_GBK" w:eastAsia="方正仿宋_GBK" w:cs="方正仿宋_GBK"/>
                <w:sz w:val="21"/>
                <w:szCs w:val="21"/>
              </w:rPr>
              <w:t>3</w:t>
            </w:r>
          </w:p>
        </w:tc>
        <w:tc>
          <w:tcPr>
            <w:tcW w:w="1198" w:type="dxa"/>
            <w:vMerge w:val="restart"/>
            <w:vAlign w:val="center"/>
          </w:tcPr>
          <w:p w14:paraId="591E4B0D">
            <w:pPr>
              <w:spacing w:line="360" w:lineRule="exact"/>
              <w:ind w:firstLine="0" w:firstLineChars="0"/>
              <w:jc w:val="center"/>
              <w:rPr>
                <w:rFonts w:hint="eastAsia" w:ascii="方正仿宋_GBK" w:hAnsi="方正仿宋_GBK" w:eastAsia="方正仿宋_GBK" w:cs="方正仿宋_GBK"/>
                <w:sz w:val="21"/>
                <w:szCs w:val="21"/>
              </w:rPr>
            </w:pPr>
            <w:r>
              <w:rPr>
                <w:rFonts w:hint="eastAsia" w:ascii="方正仿宋_GBK" w:hAnsi="方正仿宋_GBK" w:eastAsia="方正仿宋_GBK" w:cs="方正仿宋_GBK"/>
                <w:sz w:val="21"/>
                <w:szCs w:val="21"/>
              </w:rPr>
              <w:t>响应程度</w:t>
            </w:r>
          </w:p>
          <w:p w14:paraId="7A322555">
            <w:pPr>
              <w:spacing w:line="360" w:lineRule="exact"/>
              <w:ind w:firstLine="0" w:firstLineChars="0"/>
              <w:jc w:val="center"/>
              <w:rPr>
                <w:rFonts w:hint="eastAsia" w:ascii="方正仿宋_GBK" w:hAnsi="方正仿宋_GBK" w:eastAsia="方正仿宋_GBK" w:cs="方正仿宋_GBK"/>
                <w:sz w:val="21"/>
                <w:szCs w:val="21"/>
              </w:rPr>
            </w:pPr>
            <w:r>
              <w:rPr>
                <w:rFonts w:hint="eastAsia" w:ascii="方正仿宋_GBK" w:hAnsi="方正仿宋_GBK" w:eastAsia="方正仿宋_GBK" w:cs="方正仿宋_GBK"/>
                <w:sz w:val="21"/>
                <w:szCs w:val="21"/>
              </w:rPr>
              <w:t>审查</w:t>
            </w:r>
          </w:p>
        </w:tc>
        <w:tc>
          <w:tcPr>
            <w:tcW w:w="2397" w:type="dxa"/>
            <w:vAlign w:val="center"/>
          </w:tcPr>
          <w:p w14:paraId="70CF387E">
            <w:pPr>
              <w:spacing w:line="360" w:lineRule="exact"/>
              <w:ind w:firstLine="0" w:firstLineChars="0"/>
              <w:rPr>
                <w:rFonts w:hint="eastAsia" w:ascii="方正仿宋_GBK" w:hAnsi="方正仿宋_GBK" w:eastAsia="方正仿宋_GBK" w:cs="方正仿宋_GBK"/>
                <w:sz w:val="21"/>
                <w:szCs w:val="21"/>
              </w:rPr>
            </w:pPr>
            <w:r>
              <w:rPr>
                <w:rFonts w:hint="eastAsia" w:ascii="方正仿宋_GBK" w:hAnsi="方正仿宋_GBK" w:eastAsia="方正仿宋_GBK" w:cs="方正仿宋_GBK"/>
                <w:sz w:val="21"/>
                <w:szCs w:val="21"/>
              </w:rPr>
              <w:t>参选文件服务部分内容</w:t>
            </w:r>
          </w:p>
        </w:tc>
        <w:tc>
          <w:tcPr>
            <w:tcW w:w="4544" w:type="dxa"/>
            <w:vAlign w:val="center"/>
          </w:tcPr>
          <w:p w14:paraId="58B73B79">
            <w:pPr>
              <w:spacing w:line="360" w:lineRule="exact"/>
              <w:ind w:firstLine="0" w:firstLineChars="0"/>
              <w:rPr>
                <w:rFonts w:hint="eastAsia" w:ascii="方正仿宋_GBK" w:hAnsi="方正仿宋_GBK" w:eastAsia="方正仿宋_GBK" w:cs="方正仿宋_GBK"/>
                <w:sz w:val="21"/>
                <w:szCs w:val="21"/>
              </w:rPr>
            </w:pPr>
            <w:r>
              <w:rPr>
                <w:rFonts w:hint="eastAsia" w:ascii="方正仿宋_GBK" w:hAnsi="方正仿宋_GBK" w:eastAsia="方正仿宋_GBK" w:cs="方正仿宋_GBK"/>
                <w:sz w:val="21"/>
                <w:szCs w:val="21"/>
              </w:rPr>
              <w:t>对本比选文件第二篇内容作出实质性响应</w:t>
            </w:r>
          </w:p>
        </w:tc>
      </w:tr>
      <w:tr w14:paraId="71BA1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exact"/>
        </w:trPr>
        <w:tc>
          <w:tcPr>
            <w:tcW w:w="846" w:type="dxa"/>
            <w:vMerge w:val="continue"/>
            <w:vAlign w:val="center"/>
          </w:tcPr>
          <w:p w14:paraId="0487C9DA">
            <w:pPr>
              <w:spacing w:line="360" w:lineRule="exact"/>
              <w:ind w:firstLine="0" w:firstLineChars="0"/>
              <w:jc w:val="center"/>
              <w:rPr>
                <w:rFonts w:hint="eastAsia" w:ascii="方正仿宋_GBK" w:hAnsi="方正仿宋_GBK" w:eastAsia="方正仿宋_GBK" w:cs="方正仿宋_GBK"/>
                <w:sz w:val="21"/>
                <w:szCs w:val="21"/>
              </w:rPr>
            </w:pPr>
          </w:p>
        </w:tc>
        <w:tc>
          <w:tcPr>
            <w:tcW w:w="1198" w:type="dxa"/>
            <w:vMerge w:val="continue"/>
            <w:vAlign w:val="center"/>
          </w:tcPr>
          <w:p w14:paraId="68575B6D">
            <w:pPr>
              <w:spacing w:line="360" w:lineRule="exact"/>
              <w:ind w:firstLine="0" w:firstLineChars="0"/>
              <w:rPr>
                <w:rFonts w:hint="eastAsia" w:ascii="方正仿宋_GBK" w:hAnsi="方正仿宋_GBK" w:eastAsia="方正仿宋_GBK" w:cs="方正仿宋_GBK"/>
                <w:sz w:val="21"/>
                <w:szCs w:val="21"/>
              </w:rPr>
            </w:pPr>
          </w:p>
        </w:tc>
        <w:tc>
          <w:tcPr>
            <w:tcW w:w="2397" w:type="dxa"/>
            <w:vAlign w:val="center"/>
          </w:tcPr>
          <w:p w14:paraId="7A5B5D61">
            <w:pPr>
              <w:spacing w:line="360" w:lineRule="exact"/>
              <w:ind w:firstLine="0" w:firstLineChars="0"/>
              <w:rPr>
                <w:rFonts w:hint="eastAsia" w:ascii="方正仿宋_GBK" w:hAnsi="方正仿宋_GBK" w:eastAsia="方正仿宋_GBK" w:cs="方正仿宋_GBK"/>
                <w:sz w:val="21"/>
                <w:szCs w:val="21"/>
              </w:rPr>
            </w:pPr>
            <w:r>
              <w:rPr>
                <w:rFonts w:hint="eastAsia" w:ascii="方正仿宋_GBK" w:hAnsi="方正仿宋_GBK" w:eastAsia="方正仿宋_GBK" w:cs="方正仿宋_GBK"/>
                <w:sz w:val="21"/>
                <w:szCs w:val="21"/>
              </w:rPr>
              <w:t>参选文件商务部分内容</w:t>
            </w:r>
          </w:p>
        </w:tc>
        <w:tc>
          <w:tcPr>
            <w:tcW w:w="4544" w:type="dxa"/>
            <w:vAlign w:val="center"/>
          </w:tcPr>
          <w:p w14:paraId="1E1A4AF3">
            <w:pPr>
              <w:spacing w:line="360" w:lineRule="exact"/>
              <w:ind w:firstLine="0" w:firstLineChars="0"/>
              <w:rPr>
                <w:rFonts w:hint="eastAsia" w:ascii="方正仿宋_GBK" w:hAnsi="方正仿宋_GBK" w:eastAsia="方正仿宋_GBK" w:cs="方正仿宋_GBK"/>
                <w:sz w:val="21"/>
                <w:szCs w:val="21"/>
              </w:rPr>
            </w:pPr>
            <w:r>
              <w:rPr>
                <w:rFonts w:hint="eastAsia" w:ascii="方正仿宋_GBK" w:hAnsi="方正仿宋_GBK" w:eastAsia="方正仿宋_GBK" w:cs="方正仿宋_GBK"/>
                <w:sz w:val="21"/>
                <w:szCs w:val="21"/>
              </w:rPr>
              <w:t>对本比选文件第三篇内容作出实质性响应</w:t>
            </w:r>
          </w:p>
        </w:tc>
      </w:tr>
      <w:tr w14:paraId="1AF9B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exact"/>
        </w:trPr>
        <w:tc>
          <w:tcPr>
            <w:tcW w:w="846" w:type="dxa"/>
            <w:vMerge w:val="continue"/>
            <w:vAlign w:val="center"/>
          </w:tcPr>
          <w:p w14:paraId="0B2D3768">
            <w:pPr>
              <w:ind w:firstLine="640"/>
              <w:jc w:val="center"/>
              <w:rPr>
                <w:rFonts w:hint="eastAsia" w:ascii="方正仿宋_GBK" w:hAnsi="方正仿宋_GBK" w:eastAsia="方正仿宋_GBK" w:cs="方正仿宋_GBK"/>
                <w:sz w:val="32"/>
                <w:szCs w:val="32"/>
              </w:rPr>
            </w:pPr>
          </w:p>
        </w:tc>
        <w:tc>
          <w:tcPr>
            <w:tcW w:w="1198" w:type="dxa"/>
            <w:vMerge w:val="continue"/>
            <w:vAlign w:val="center"/>
          </w:tcPr>
          <w:p w14:paraId="60B33592">
            <w:pPr>
              <w:spacing w:line="360" w:lineRule="exact"/>
              <w:ind w:firstLine="640"/>
              <w:rPr>
                <w:rFonts w:hint="eastAsia" w:ascii="方正仿宋_GBK" w:hAnsi="方正仿宋_GBK" w:eastAsia="方正仿宋_GBK" w:cs="方正仿宋_GBK"/>
                <w:sz w:val="32"/>
                <w:szCs w:val="32"/>
              </w:rPr>
            </w:pPr>
          </w:p>
        </w:tc>
        <w:tc>
          <w:tcPr>
            <w:tcW w:w="2397" w:type="dxa"/>
            <w:vAlign w:val="center"/>
          </w:tcPr>
          <w:p w14:paraId="561B02FF">
            <w:pPr>
              <w:spacing w:line="360" w:lineRule="exact"/>
              <w:ind w:firstLine="0" w:firstLineChars="0"/>
              <w:rPr>
                <w:rFonts w:hint="eastAsia" w:ascii="方正仿宋_GBK" w:hAnsi="方正仿宋_GBK" w:eastAsia="方正仿宋_GBK" w:cs="方正仿宋_GBK"/>
                <w:sz w:val="21"/>
                <w:szCs w:val="21"/>
              </w:rPr>
            </w:pPr>
            <w:r>
              <w:rPr>
                <w:rFonts w:hint="eastAsia" w:ascii="方正仿宋_GBK" w:hAnsi="方正仿宋_GBK" w:eastAsia="方正仿宋_GBK" w:cs="方正仿宋_GBK"/>
                <w:sz w:val="21"/>
                <w:szCs w:val="21"/>
              </w:rPr>
              <w:t>比选有效期</w:t>
            </w:r>
          </w:p>
        </w:tc>
        <w:tc>
          <w:tcPr>
            <w:tcW w:w="4544" w:type="dxa"/>
            <w:vAlign w:val="center"/>
          </w:tcPr>
          <w:p w14:paraId="654ECC1F">
            <w:pPr>
              <w:spacing w:line="360" w:lineRule="exact"/>
              <w:ind w:firstLine="0" w:firstLineChars="0"/>
              <w:rPr>
                <w:rFonts w:hint="eastAsia" w:ascii="方正仿宋_GBK" w:hAnsi="方正仿宋_GBK" w:eastAsia="方正仿宋_GBK" w:cs="方正仿宋_GBK"/>
                <w:sz w:val="21"/>
                <w:szCs w:val="21"/>
              </w:rPr>
            </w:pPr>
            <w:r>
              <w:rPr>
                <w:rFonts w:hint="eastAsia" w:ascii="方正仿宋_GBK" w:hAnsi="方正仿宋_GBK" w:eastAsia="方正仿宋_GBK" w:cs="方正仿宋_GBK"/>
                <w:sz w:val="21"/>
                <w:szCs w:val="21"/>
              </w:rPr>
              <w:t>提交参选文件截止时间起90天。</w:t>
            </w:r>
          </w:p>
        </w:tc>
      </w:tr>
    </w:tbl>
    <w:p w14:paraId="7940B241">
      <w:pPr>
        <w:numPr>
          <w:ilvl w:val="255"/>
          <w:numId w:val="0"/>
        </w:numPr>
        <w:adjustRightInd w:val="0"/>
        <w:snapToGrid w:val="0"/>
        <w:ind w:firstLine="560"/>
        <w:jc w:val="left"/>
        <w:rPr>
          <w:rFonts w:hint="eastAsia" w:ascii="方正黑体_GBK" w:hAnsi="微软雅黑" w:eastAsia="方正黑体_GBK" w:cs="微软雅黑"/>
          <w:szCs w:val="20"/>
        </w:rPr>
      </w:pPr>
      <w:bookmarkStart w:id="90" w:name="_Toc14824"/>
      <w:bookmarkStart w:id="91" w:name="_Toc25341"/>
      <w:bookmarkStart w:id="92" w:name="_Toc27705"/>
      <w:bookmarkStart w:id="93" w:name="_Toc26796"/>
      <w:bookmarkStart w:id="94" w:name="_Toc27015"/>
      <w:bookmarkStart w:id="95" w:name="_Toc29140"/>
      <w:bookmarkStart w:id="96" w:name="_Toc30717"/>
      <w:bookmarkStart w:id="97" w:name="_Toc75793519"/>
      <w:bookmarkStart w:id="98" w:name="_Toc27633"/>
      <w:bookmarkStart w:id="99" w:name="_Toc31997"/>
      <w:bookmarkStart w:id="100" w:name="_Toc20171"/>
      <w:bookmarkStart w:id="101" w:name="_Toc30011"/>
      <w:bookmarkStart w:id="102" w:name="_Toc28549"/>
      <w:bookmarkStart w:id="103" w:name="_Toc21650"/>
      <w:bookmarkStart w:id="104" w:name="_Toc5620"/>
      <w:bookmarkStart w:id="105" w:name="_Toc9094"/>
      <w:bookmarkStart w:id="106" w:name="_Hlk225264406"/>
      <w:r>
        <w:rPr>
          <w:rFonts w:hint="eastAsia" w:ascii="方正黑体_GBK" w:hAnsi="微软雅黑" w:eastAsia="方正黑体_GBK" w:cs="微软雅黑"/>
          <w:szCs w:val="20"/>
        </w:rPr>
        <w:t>二、评选方法</w:t>
      </w:r>
    </w:p>
    <w:p w14:paraId="42036472">
      <w:pPr>
        <w:adjustRightInd w:val="0"/>
        <w:snapToGrid w:val="0"/>
        <w:ind w:firstLine="560"/>
        <w:rPr>
          <w:rFonts w:ascii="Times New Roman" w:hAnsi="Times New Roman"/>
          <w:szCs w:val="28"/>
        </w:rPr>
      </w:pPr>
      <w:r>
        <w:rPr>
          <w:rFonts w:hint="eastAsia" w:ascii="Times New Roman" w:hAnsi="Times New Roman"/>
          <w:szCs w:val="28"/>
        </w:rPr>
        <w:t>（一）本项目采用综合评估法进行评选。</w:t>
      </w:r>
    </w:p>
    <w:p w14:paraId="17313492">
      <w:pPr>
        <w:adjustRightInd w:val="0"/>
        <w:snapToGrid w:val="0"/>
        <w:ind w:firstLine="562"/>
        <w:rPr>
          <w:rFonts w:ascii="Times New Roman" w:hAnsi="Times New Roman"/>
          <w:szCs w:val="28"/>
        </w:rPr>
      </w:pPr>
      <w:r>
        <w:rPr>
          <w:rFonts w:hint="eastAsia" w:ascii="Times New Roman" w:hAnsi="Times New Roman"/>
          <w:b/>
          <w:bCs/>
          <w:szCs w:val="28"/>
        </w:rPr>
        <w:t>综合评估法：</w:t>
      </w:r>
      <w:r>
        <w:rPr>
          <w:rFonts w:hint="eastAsia" w:ascii="Times New Roman" w:hAnsi="Times New Roman"/>
          <w:szCs w:val="28"/>
        </w:rPr>
        <w:t>指在满足比选文件实质性要求的前提下，按照文件中规定的各项因素进行综合评审后，以总得分最高作为第一中标（选）候选人的评审方法。</w:t>
      </w:r>
    </w:p>
    <w:p w14:paraId="55BA7FA2">
      <w:pPr>
        <w:adjustRightInd w:val="0"/>
        <w:snapToGrid w:val="0"/>
        <w:ind w:firstLine="560"/>
        <w:rPr>
          <w:rFonts w:ascii="Times New Roman" w:hAnsi="Times New Roman"/>
          <w:szCs w:val="28"/>
        </w:rPr>
      </w:pPr>
      <w:r>
        <w:rPr>
          <w:rFonts w:hint="eastAsia" w:ascii="Times New Roman" w:hAnsi="Times New Roman"/>
          <w:szCs w:val="28"/>
        </w:rPr>
        <w:t>（</w:t>
      </w:r>
      <w:r>
        <w:rPr>
          <w:rFonts w:ascii="Times New Roman" w:hAnsi="Times New Roman"/>
          <w:szCs w:val="28"/>
        </w:rPr>
        <w:t>1</w:t>
      </w:r>
      <w:r>
        <w:rPr>
          <w:rFonts w:hint="eastAsia" w:ascii="Times New Roman" w:hAnsi="Times New Roman"/>
          <w:szCs w:val="28"/>
        </w:rPr>
        <w:t>）比较与评价。按比选文件中规定的评选方法和标准，对资格审查和符合性审查合格的参选文件进行技术（服务）和商务评估。</w:t>
      </w:r>
    </w:p>
    <w:p w14:paraId="6EBF4556">
      <w:pPr>
        <w:adjustRightInd w:val="0"/>
        <w:snapToGrid w:val="0"/>
        <w:ind w:firstLine="560"/>
        <w:rPr>
          <w:rFonts w:ascii="Times New Roman" w:hAnsi="Times New Roman"/>
          <w:szCs w:val="28"/>
        </w:rPr>
      </w:pPr>
      <w:r>
        <w:rPr>
          <w:rFonts w:hint="eastAsia" w:ascii="Times New Roman" w:hAnsi="Times New Roman"/>
          <w:szCs w:val="28"/>
        </w:rPr>
        <w:t>比选小组成员对每个有效参选人（通过资格审查、符合性审查的参选人）的参选文件进行评价、打分，然后由比选小组对各成员打分情况进行核查及复核，个别成员对同一参选人同一评分项的打分偏离较大的，应对参选人的参选文件进行再次核对，确属打分有误的，应及时进行修正。复核后，比选小组汇总每个参选人每项评分因素的得分。</w:t>
      </w:r>
    </w:p>
    <w:p w14:paraId="3AD3EC21">
      <w:pPr>
        <w:adjustRightInd w:val="0"/>
        <w:snapToGrid w:val="0"/>
        <w:ind w:firstLine="560"/>
        <w:rPr>
          <w:rFonts w:ascii="Times New Roman" w:hAnsi="Times New Roman"/>
          <w:szCs w:val="28"/>
        </w:rPr>
      </w:pPr>
      <w:r>
        <w:rPr>
          <w:rFonts w:hint="eastAsia" w:ascii="Times New Roman" w:hAnsi="Times New Roman"/>
          <w:szCs w:val="28"/>
        </w:rPr>
        <w:t>（</w:t>
      </w:r>
      <w:r>
        <w:rPr>
          <w:rFonts w:ascii="Times New Roman" w:hAnsi="Times New Roman"/>
          <w:szCs w:val="28"/>
        </w:rPr>
        <w:t>2</w:t>
      </w:r>
      <w:r>
        <w:rPr>
          <w:rFonts w:hint="eastAsia" w:ascii="Times New Roman" w:hAnsi="Times New Roman"/>
          <w:szCs w:val="28"/>
        </w:rPr>
        <w:t>）推荐中选候选人名单。</w:t>
      </w:r>
    </w:p>
    <w:p w14:paraId="6F167970">
      <w:pPr>
        <w:adjustRightInd w:val="0"/>
        <w:snapToGrid w:val="0"/>
        <w:ind w:firstLineChars="0"/>
        <w:rPr>
          <w:rFonts w:ascii="Times New Roman" w:hAnsi="Times New Roman"/>
          <w:spacing w:val="-6"/>
          <w:szCs w:val="28"/>
        </w:rPr>
      </w:pPr>
      <w:r>
        <w:rPr>
          <w:rFonts w:hint="eastAsia" w:ascii="Times New Roman" w:hAnsi="Times New Roman"/>
          <w:szCs w:val="28"/>
        </w:rPr>
        <w:t>按评审后得分由高到低的排列顺序推荐综合得分排名前三的参选人为本项目中选候选人，排名第一的为第一中选候选人。得分相同的，按技术（服</w:t>
      </w:r>
      <w:r>
        <w:rPr>
          <w:rFonts w:hint="eastAsia" w:ascii="Times New Roman" w:hAnsi="Times New Roman"/>
          <w:spacing w:val="-6"/>
          <w:szCs w:val="28"/>
        </w:rPr>
        <w:t>务</w:t>
      </w:r>
      <w:r>
        <w:rPr>
          <w:rFonts w:hint="eastAsia" w:ascii="Times New Roman" w:hAnsi="Times New Roman"/>
          <w:szCs w:val="28"/>
        </w:rPr>
        <w:t>）</w:t>
      </w:r>
      <w:r>
        <w:rPr>
          <w:rFonts w:hint="eastAsia" w:ascii="Times New Roman" w:hAnsi="Times New Roman"/>
          <w:spacing w:val="-6"/>
          <w:szCs w:val="28"/>
        </w:rPr>
        <w:t>部分得分由高到低顺序排列，排名第一的为第一中选候选人。</w:t>
      </w:r>
    </w:p>
    <w:p w14:paraId="4C3DBA85">
      <w:pPr>
        <w:numPr>
          <w:ilvl w:val="0"/>
          <w:numId w:val="1"/>
        </w:numPr>
        <w:adjustRightInd w:val="0"/>
        <w:snapToGrid w:val="0"/>
        <w:ind w:firstLine="560"/>
        <w:rPr>
          <w:rFonts w:ascii="Times New Roman" w:hAnsi="Times New Roman"/>
        </w:rPr>
      </w:pPr>
      <w:r>
        <w:rPr>
          <w:rFonts w:hint="eastAsia" w:ascii="Times New Roman" w:hAnsi="Times New Roman"/>
          <w:szCs w:val="28"/>
        </w:rPr>
        <w:t>澄清有关问题。对参选文件中含义不明确、同类问题表述不一致或者有明显文字和计算错误的内容，比选小组可以书面形式（应当由比选小组成员签字）要求参选人作出必要澄清、说明或者纠正。参选人的澄清、说明或者补正应当采用书面形式，由其法定代表人（或其授权代表）或自然人（参选人为自然人）签字，其澄清的内容不得超出比选文件的范围或者改变参选文件的实质性内容。</w:t>
      </w:r>
    </w:p>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14:paraId="77294B77">
      <w:pPr>
        <w:numPr>
          <w:ilvl w:val="255"/>
          <w:numId w:val="0"/>
        </w:numPr>
        <w:adjustRightInd w:val="0"/>
        <w:snapToGrid w:val="0"/>
        <w:ind w:firstLine="560"/>
        <w:jc w:val="left"/>
        <w:rPr>
          <w:rFonts w:hint="eastAsia" w:ascii="方正黑体_GBK" w:hAnsi="微软雅黑" w:eastAsia="方正黑体_GBK" w:cs="微软雅黑"/>
          <w:szCs w:val="20"/>
        </w:rPr>
      </w:pPr>
      <w:r>
        <w:rPr>
          <w:rFonts w:hint="eastAsia" w:ascii="方正黑体_GBK" w:hAnsi="微软雅黑" w:eastAsia="方正黑体_GBK" w:cs="微软雅黑"/>
          <w:szCs w:val="20"/>
        </w:rPr>
        <w:t>三、评审标准</w:t>
      </w:r>
    </w:p>
    <w:tbl>
      <w:tblPr>
        <w:tblStyle w:val="20"/>
        <w:tblW w:w="928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3"/>
        <w:gridCol w:w="1757"/>
        <w:gridCol w:w="1262"/>
        <w:gridCol w:w="3761"/>
        <w:gridCol w:w="1909"/>
      </w:tblGrid>
      <w:tr w14:paraId="77F30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90" w:hRule="atLeast"/>
          <w:tblHeader/>
          <w:jc w:val="center"/>
        </w:trPr>
        <w:tc>
          <w:tcPr>
            <w:tcW w:w="593" w:type="dxa"/>
            <w:tcBorders>
              <w:top w:val="single" w:color="auto" w:sz="4" w:space="0"/>
              <w:left w:val="single" w:color="auto" w:sz="4" w:space="0"/>
              <w:bottom w:val="single" w:color="auto" w:sz="4" w:space="0"/>
              <w:right w:val="single" w:color="auto" w:sz="4" w:space="0"/>
            </w:tcBorders>
            <w:vAlign w:val="center"/>
          </w:tcPr>
          <w:p w14:paraId="06411B8E">
            <w:pPr>
              <w:spacing w:line="300" w:lineRule="exact"/>
              <w:ind w:firstLine="0" w:firstLineChars="0"/>
              <w:jc w:val="center"/>
              <w:rPr>
                <w:rFonts w:ascii="Times New Roman" w:hAnsi="Times New Roman"/>
                <w:b/>
                <w:sz w:val="21"/>
                <w:szCs w:val="21"/>
              </w:rPr>
            </w:pPr>
            <w:r>
              <w:rPr>
                <w:rFonts w:ascii="Times New Roman" w:hAnsi="Times New Roman"/>
                <w:b/>
                <w:sz w:val="21"/>
                <w:szCs w:val="21"/>
              </w:rPr>
              <w:t>序号</w:t>
            </w:r>
          </w:p>
        </w:tc>
        <w:tc>
          <w:tcPr>
            <w:tcW w:w="1757" w:type="dxa"/>
            <w:tcBorders>
              <w:top w:val="single" w:color="auto" w:sz="4" w:space="0"/>
              <w:left w:val="single" w:color="auto" w:sz="4" w:space="0"/>
              <w:bottom w:val="single" w:color="auto" w:sz="4" w:space="0"/>
              <w:right w:val="single" w:color="auto" w:sz="4" w:space="0"/>
            </w:tcBorders>
            <w:shd w:val="clear" w:color="auto" w:fill="auto"/>
            <w:vAlign w:val="center"/>
          </w:tcPr>
          <w:p w14:paraId="0ACACBDD">
            <w:pPr>
              <w:spacing w:line="300" w:lineRule="exact"/>
              <w:ind w:firstLine="0" w:firstLineChars="0"/>
              <w:jc w:val="center"/>
              <w:rPr>
                <w:rFonts w:ascii="Times New Roman" w:hAnsi="Times New Roman"/>
                <w:b/>
                <w:sz w:val="21"/>
                <w:szCs w:val="21"/>
              </w:rPr>
            </w:pPr>
            <w:r>
              <w:rPr>
                <w:rFonts w:ascii="Times New Roman" w:hAnsi="Times New Roman"/>
                <w:b/>
                <w:sz w:val="21"/>
                <w:szCs w:val="21"/>
              </w:rPr>
              <w:t>评分因素及权值</w:t>
            </w:r>
          </w:p>
        </w:tc>
        <w:tc>
          <w:tcPr>
            <w:tcW w:w="1262" w:type="dxa"/>
            <w:tcBorders>
              <w:top w:val="single" w:color="auto" w:sz="4" w:space="0"/>
              <w:left w:val="single" w:color="auto" w:sz="4" w:space="0"/>
              <w:bottom w:val="single" w:color="auto" w:sz="4" w:space="0"/>
              <w:right w:val="single" w:color="auto" w:sz="4" w:space="0"/>
            </w:tcBorders>
            <w:shd w:val="clear" w:color="auto" w:fill="auto"/>
            <w:vAlign w:val="center"/>
          </w:tcPr>
          <w:p w14:paraId="20FB9662">
            <w:pPr>
              <w:spacing w:line="300" w:lineRule="exact"/>
              <w:ind w:firstLine="0" w:firstLineChars="0"/>
              <w:jc w:val="center"/>
              <w:rPr>
                <w:rFonts w:ascii="Times New Roman" w:hAnsi="Times New Roman"/>
                <w:b/>
                <w:sz w:val="21"/>
                <w:szCs w:val="21"/>
              </w:rPr>
            </w:pPr>
            <w:r>
              <w:rPr>
                <w:rFonts w:ascii="Times New Roman" w:hAnsi="Times New Roman"/>
                <w:b/>
                <w:sz w:val="21"/>
                <w:szCs w:val="21"/>
              </w:rPr>
              <w:t>分值</w:t>
            </w:r>
          </w:p>
          <w:p w14:paraId="6EC4F0CF">
            <w:pPr>
              <w:spacing w:line="300" w:lineRule="exact"/>
              <w:ind w:firstLine="0" w:firstLineChars="0"/>
              <w:jc w:val="center"/>
              <w:rPr>
                <w:rFonts w:ascii="Times New Roman" w:hAnsi="Times New Roman"/>
                <w:b/>
                <w:sz w:val="21"/>
                <w:szCs w:val="21"/>
              </w:rPr>
            </w:pPr>
            <w:r>
              <w:rPr>
                <w:rFonts w:ascii="Times New Roman" w:hAnsi="Times New Roman"/>
                <w:b/>
                <w:sz w:val="21"/>
                <w:szCs w:val="21"/>
              </w:rPr>
              <w:t>（100分）</w:t>
            </w:r>
          </w:p>
        </w:tc>
        <w:tc>
          <w:tcPr>
            <w:tcW w:w="3761" w:type="dxa"/>
            <w:tcBorders>
              <w:top w:val="single" w:color="auto" w:sz="4" w:space="0"/>
              <w:left w:val="single" w:color="auto" w:sz="4" w:space="0"/>
              <w:bottom w:val="single" w:color="auto" w:sz="4" w:space="0"/>
              <w:right w:val="single" w:color="auto" w:sz="4" w:space="0"/>
            </w:tcBorders>
            <w:shd w:val="clear" w:color="auto" w:fill="auto"/>
            <w:vAlign w:val="center"/>
          </w:tcPr>
          <w:p w14:paraId="145732C8">
            <w:pPr>
              <w:spacing w:line="300" w:lineRule="exact"/>
              <w:ind w:firstLine="0" w:firstLineChars="0"/>
              <w:jc w:val="center"/>
              <w:rPr>
                <w:rFonts w:ascii="Times New Roman" w:hAnsi="Times New Roman"/>
                <w:b/>
                <w:sz w:val="21"/>
                <w:szCs w:val="21"/>
              </w:rPr>
            </w:pPr>
            <w:r>
              <w:rPr>
                <w:rFonts w:ascii="Times New Roman" w:hAnsi="Times New Roman"/>
                <w:b/>
                <w:sz w:val="21"/>
                <w:szCs w:val="21"/>
              </w:rPr>
              <w:t>评分标准</w:t>
            </w:r>
          </w:p>
        </w:tc>
        <w:tc>
          <w:tcPr>
            <w:tcW w:w="1909" w:type="dxa"/>
            <w:tcBorders>
              <w:top w:val="single" w:color="auto" w:sz="4" w:space="0"/>
              <w:left w:val="single" w:color="auto" w:sz="4" w:space="0"/>
              <w:bottom w:val="single" w:color="auto" w:sz="4" w:space="0"/>
              <w:right w:val="single" w:color="auto" w:sz="4" w:space="0"/>
            </w:tcBorders>
            <w:shd w:val="clear" w:color="auto" w:fill="auto"/>
            <w:vAlign w:val="center"/>
          </w:tcPr>
          <w:p w14:paraId="7043E69D">
            <w:pPr>
              <w:spacing w:line="300" w:lineRule="exact"/>
              <w:ind w:firstLine="0" w:firstLineChars="0"/>
              <w:jc w:val="center"/>
              <w:rPr>
                <w:rFonts w:ascii="Times New Roman" w:hAnsi="Times New Roman"/>
                <w:sz w:val="21"/>
                <w:szCs w:val="21"/>
              </w:rPr>
            </w:pPr>
            <w:r>
              <w:rPr>
                <w:rFonts w:ascii="Times New Roman" w:hAnsi="Times New Roman"/>
                <w:b/>
                <w:sz w:val="21"/>
                <w:szCs w:val="21"/>
              </w:rPr>
              <w:t>说明</w:t>
            </w:r>
          </w:p>
        </w:tc>
      </w:tr>
      <w:tr w14:paraId="77080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93" w:type="dxa"/>
            <w:tcBorders>
              <w:top w:val="single" w:color="auto" w:sz="4" w:space="0"/>
              <w:left w:val="single" w:color="auto" w:sz="4" w:space="0"/>
              <w:bottom w:val="single" w:color="auto" w:sz="4" w:space="0"/>
              <w:right w:val="single" w:color="auto" w:sz="4" w:space="0"/>
            </w:tcBorders>
            <w:vAlign w:val="center"/>
          </w:tcPr>
          <w:p w14:paraId="420FC7AA">
            <w:pPr>
              <w:spacing w:line="400" w:lineRule="exact"/>
              <w:ind w:firstLine="0" w:firstLineChars="0"/>
              <w:jc w:val="center"/>
              <w:rPr>
                <w:rFonts w:ascii="Times New Roman" w:hAnsi="Times New Roman"/>
                <w:b/>
                <w:sz w:val="21"/>
                <w:szCs w:val="21"/>
              </w:rPr>
            </w:pPr>
            <w:r>
              <w:rPr>
                <w:rFonts w:ascii="Times New Roman" w:hAnsi="Times New Roman"/>
                <w:b/>
                <w:sz w:val="21"/>
                <w:szCs w:val="21"/>
              </w:rPr>
              <w:t>1</w:t>
            </w:r>
          </w:p>
        </w:tc>
        <w:tc>
          <w:tcPr>
            <w:tcW w:w="1757" w:type="dxa"/>
            <w:tcBorders>
              <w:top w:val="single" w:color="auto" w:sz="4" w:space="0"/>
              <w:left w:val="single" w:color="auto" w:sz="4" w:space="0"/>
              <w:bottom w:val="single" w:color="auto" w:sz="4" w:space="0"/>
              <w:right w:val="single" w:color="auto" w:sz="4" w:space="0"/>
            </w:tcBorders>
            <w:shd w:val="clear" w:color="auto" w:fill="auto"/>
            <w:vAlign w:val="center"/>
          </w:tcPr>
          <w:p w14:paraId="726BA6B0">
            <w:pPr>
              <w:spacing w:line="400" w:lineRule="exact"/>
              <w:ind w:firstLine="0" w:firstLineChars="0"/>
              <w:jc w:val="center"/>
              <w:rPr>
                <w:rFonts w:ascii="Times New Roman" w:hAnsi="Times New Roman"/>
                <w:b/>
                <w:sz w:val="21"/>
                <w:szCs w:val="21"/>
              </w:rPr>
            </w:pPr>
            <w:r>
              <w:rPr>
                <w:rFonts w:ascii="Times New Roman" w:hAnsi="Times New Roman"/>
                <w:b/>
                <w:sz w:val="21"/>
                <w:szCs w:val="21"/>
              </w:rPr>
              <w:t>报价部分（70%）</w:t>
            </w:r>
          </w:p>
        </w:tc>
        <w:tc>
          <w:tcPr>
            <w:tcW w:w="1262" w:type="dxa"/>
            <w:tcBorders>
              <w:top w:val="single" w:color="auto" w:sz="4" w:space="0"/>
              <w:left w:val="single" w:color="auto" w:sz="4" w:space="0"/>
              <w:bottom w:val="single" w:color="auto" w:sz="4" w:space="0"/>
              <w:right w:val="single" w:color="auto" w:sz="4" w:space="0"/>
            </w:tcBorders>
            <w:shd w:val="clear" w:color="auto" w:fill="auto"/>
            <w:vAlign w:val="center"/>
          </w:tcPr>
          <w:p w14:paraId="26E6974A">
            <w:pPr>
              <w:spacing w:line="400" w:lineRule="exact"/>
              <w:ind w:firstLine="0" w:firstLineChars="0"/>
              <w:jc w:val="center"/>
              <w:rPr>
                <w:rFonts w:ascii="Times New Roman" w:hAnsi="Times New Roman"/>
                <w:b/>
                <w:sz w:val="21"/>
                <w:szCs w:val="21"/>
              </w:rPr>
            </w:pPr>
            <w:r>
              <w:rPr>
                <w:rFonts w:ascii="Times New Roman" w:hAnsi="Times New Roman"/>
                <w:b/>
                <w:sz w:val="21"/>
                <w:szCs w:val="21"/>
              </w:rPr>
              <w:t>70分</w:t>
            </w:r>
          </w:p>
        </w:tc>
        <w:tc>
          <w:tcPr>
            <w:tcW w:w="3761" w:type="dxa"/>
            <w:tcBorders>
              <w:top w:val="single" w:color="auto" w:sz="4" w:space="0"/>
              <w:left w:val="single" w:color="auto" w:sz="4" w:space="0"/>
              <w:bottom w:val="single" w:color="auto" w:sz="4" w:space="0"/>
              <w:right w:val="single" w:color="auto" w:sz="4" w:space="0"/>
            </w:tcBorders>
            <w:shd w:val="clear" w:color="auto" w:fill="auto"/>
            <w:vAlign w:val="center"/>
          </w:tcPr>
          <w:p w14:paraId="7746B457">
            <w:pPr>
              <w:spacing w:line="300" w:lineRule="exact"/>
              <w:ind w:firstLine="0" w:firstLineChars="0"/>
              <w:jc w:val="left"/>
              <w:rPr>
                <w:rFonts w:ascii="Times New Roman" w:hAnsi="Times New Roman"/>
                <w:bCs/>
                <w:sz w:val="20"/>
                <w:szCs w:val="20"/>
              </w:rPr>
            </w:pPr>
            <w:r>
              <w:rPr>
                <w:rFonts w:ascii="Times New Roman" w:hAnsi="Times New Roman"/>
                <w:bCs/>
                <w:sz w:val="20"/>
                <w:szCs w:val="20"/>
              </w:rPr>
              <w:t>满足比选文件要求且报价不超过采购预算的最低有效报价为评选基准价，得70分。其他有效报价得分＝（评选基准价÷参选报价）×70。计算结果保留两位小数。</w:t>
            </w:r>
          </w:p>
        </w:tc>
        <w:tc>
          <w:tcPr>
            <w:tcW w:w="1909" w:type="dxa"/>
            <w:tcBorders>
              <w:top w:val="single" w:color="auto" w:sz="4" w:space="0"/>
              <w:left w:val="single" w:color="auto" w:sz="4" w:space="0"/>
              <w:bottom w:val="single" w:color="auto" w:sz="4" w:space="0"/>
              <w:right w:val="single" w:color="auto" w:sz="4" w:space="0"/>
            </w:tcBorders>
            <w:shd w:val="clear" w:color="auto" w:fill="auto"/>
            <w:vAlign w:val="center"/>
          </w:tcPr>
          <w:p w14:paraId="6E81723A">
            <w:pPr>
              <w:spacing w:line="400" w:lineRule="exact"/>
              <w:ind w:firstLine="0" w:firstLineChars="0"/>
              <w:jc w:val="left"/>
              <w:rPr>
                <w:rFonts w:ascii="微软雅黑" w:hAnsi="微软雅黑" w:eastAsia="微软雅黑" w:cs="微软雅黑"/>
                <w:sz w:val="21"/>
                <w:szCs w:val="21"/>
              </w:rPr>
            </w:pPr>
          </w:p>
        </w:tc>
      </w:tr>
      <w:tr w14:paraId="1F60D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93" w:type="dxa"/>
            <w:tcBorders>
              <w:top w:val="single" w:color="auto" w:sz="4" w:space="0"/>
              <w:left w:val="single" w:color="auto" w:sz="4" w:space="0"/>
              <w:bottom w:val="single" w:color="auto" w:sz="4" w:space="0"/>
              <w:right w:val="single" w:color="auto" w:sz="4" w:space="0"/>
            </w:tcBorders>
            <w:vAlign w:val="center"/>
          </w:tcPr>
          <w:p w14:paraId="0A36BEC5">
            <w:pPr>
              <w:spacing w:line="400" w:lineRule="exact"/>
              <w:ind w:firstLine="0" w:firstLineChars="0"/>
              <w:jc w:val="center"/>
              <w:rPr>
                <w:rFonts w:ascii="Times New Roman" w:hAnsi="Times New Roman"/>
                <w:b/>
                <w:sz w:val="21"/>
                <w:szCs w:val="21"/>
              </w:rPr>
            </w:pPr>
            <w:r>
              <w:rPr>
                <w:rFonts w:ascii="Times New Roman" w:hAnsi="Times New Roman"/>
                <w:b/>
                <w:sz w:val="21"/>
                <w:szCs w:val="21"/>
              </w:rPr>
              <w:t>2</w:t>
            </w:r>
          </w:p>
        </w:tc>
        <w:tc>
          <w:tcPr>
            <w:tcW w:w="1757" w:type="dxa"/>
            <w:tcBorders>
              <w:top w:val="single" w:color="auto" w:sz="4" w:space="0"/>
              <w:left w:val="single" w:color="auto" w:sz="4" w:space="0"/>
              <w:bottom w:val="single" w:color="auto" w:sz="4" w:space="0"/>
              <w:right w:val="single" w:color="auto" w:sz="4" w:space="0"/>
            </w:tcBorders>
            <w:shd w:val="clear" w:color="auto" w:fill="auto"/>
            <w:vAlign w:val="center"/>
          </w:tcPr>
          <w:p w14:paraId="71414855">
            <w:pPr>
              <w:spacing w:line="400" w:lineRule="exact"/>
              <w:ind w:firstLine="0" w:firstLineChars="0"/>
              <w:jc w:val="center"/>
              <w:rPr>
                <w:rFonts w:ascii="Times New Roman" w:hAnsi="Times New Roman"/>
                <w:b/>
                <w:sz w:val="21"/>
                <w:szCs w:val="21"/>
              </w:rPr>
            </w:pPr>
            <w:r>
              <w:rPr>
                <w:rFonts w:ascii="Times New Roman" w:hAnsi="Times New Roman"/>
                <w:b/>
                <w:sz w:val="21"/>
                <w:szCs w:val="21"/>
              </w:rPr>
              <w:t>服务部分（30%）</w:t>
            </w:r>
          </w:p>
        </w:tc>
        <w:tc>
          <w:tcPr>
            <w:tcW w:w="1262" w:type="dxa"/>
            <w:tcBorders>
              <w:top w:val="single" w:color="auto" w:sz="4" w:space="0"/>
              <w:left w:val="single" w:color="auto" w:sz="4" w:space="0"/>
              <w:bottom w:val="single" w:color="auto" w:sz="4" w:space="0"/>
              <w:right w:val="single" w:color="auto" w:sz="4" w:space="0"/>
            </w:tcBorders>
            <w:shd w:val="clear" w:color="auto" w:fill="auto"/>
            <w:vAlign w:val="center"/>
          </w:tcPr>
          <w:p w14:paraId="7080CAA1">
            <w:pPr>
              <w:spacing w:line="400" w:lineRule="exact"/>
              <w:ind w:firstLine="0" w:firstLineChars="0"/>
              <w:jc w:val="center"/>
              <w:rPr>
                <w:rFonts w:hint="eastAsia" w:ascii="Times New Roman" w:hAnsi="Times New Roman" w:eastAsia="方正仿宋_GBK"/>
                <w:b/>
                <w:sz w:val="21"/>
                <w:szCs w:val="21"/>
                <w:lang w:eastAsia="zh-CN"/>
              </w:rPr>
            </w:pPr>
            <w:r>
              <w:rPr>
                <w:rFonts w:hint="eastAsia" w:ascii="Times New Roman" w:hAnsi="Times New Roman"/>
                <w:b/>
                <w:sz w:val="21"/>
                <w:szCs w:val="21"/>
                <w:lang w:val="en-US" w:eastAsia="zh-CN"/>
              </w:rPr>
              <w:t>服务方案（</w:t>
            </w:r>
            <w:r>
              <w:rPr>
                <w:rFonts w:ascii="Times New Roman" w:hAnsi="Times New Roman"/>
                <w:b/>
                <w:sz w:val="21"/>
                <w:szCs w:val="21"/>
              </w:rPr>
              <w:t>30分</w:t>
            </w:r>
            <w:r>
              <w:rPr>
                <w:rFonts w:hint="eastAsia" w:ascii="Times New Roman" w:hAnsi="Times New Roman"/>
                <w:b/>
                <w:sz w:val="21"/>
                <w:szCs w:val="21"/>
                <w:lang w:eastAsia="zh-CN"/>
              </w:rPr>
              <w:t>）</w:t>
            </w:r>
          </w:p>
        </w:tc>
        <w:tc>
          <w:tcPr>
            <w:tcW w:w="3761" w:type="dxa"/>
            <w:tcBorders>
              <w:top w:val="single" w:color="auto" w:sz="4" w:space="0"/>
              <w:left w:val="single" w:color="auto" w:sz="4" w:space="0"/>
              <w:bottom w:val="single" w:color="auto" w:sz="4" w:space="0"/>
              <w:right w:val="single" w:color="auto" w:sz="4" w:space="0"/>
            </w:tcBorders>
            <w:shd w:val="clear" w:color="auto" w:fill="auto"/>
            <w:vAlign w:val="center"/>
          </w:tcPr>
          <w:p w14:paraId="17EA761B">
            <w:pPr>
              <w:spacing w:line="300" w:lineRule="exact"/>
              <w:ind w:firstLine="0" w:firstLineChars="0"/>
              <w:jc w:val="left"/>
              <w:rPr>
                <w:rFonts w:ascii="Times New Roman" w:hAnsi="Times New Roman"/>
                <w:bCs/>
                <w:sz w:val="20"/>
                <w:szCs w:val="20"/>
              </w:rPr>
            </w:pPr>
            <w:r>
              <w:rPr>
                <w:rFonts w:ascii="Times New Roman" w:hAnsi="Times New Roman"/>
                <w:bCs/>
                <w:sz w:val="20"/>
                <w:szCs w:val="20"/>
              </w:rPr>
              <w:t>参选人针对本次项目采购的服务内容，提出全面、完整、有效的保障方案，服务方案内容须包含但不限于以下关键内容：</w:t>
            </w:r>
          </w:p>
          <w:p w14:paraId="18C1A7C7">
            <w:pPr>
              <w:spacing w:line="300" w:lineRule="exact"/>
              <w:ind w:firstLine="0" w:firstLineChars="0"/>
              <w:jc w:val="left"/>
              <w:rPr>
                <w:rFonts w:ascii="Times New Roman" w:hAnsi="Times New Roman"/>
                <w:bCs/>
                <w:sz w:val="20"/>
                <w:szCs w:val="20"/>
              </w:rPr>
            </w:pPr>
            <w:r>
              <w:rPr>
                <w:rFonts w:ascii="Times New Roman" w:hAnsi="Times New Roman"/>
                <w:bCs/>
                <w:sz w:val="20"/>
                <w:szCs w:val="20"/>
              </w:rPr>
              <w:t>1.整体服务：项目总体服务方案、服务思路、安全保障措施和整体计划。（15分）</w:t>
            </w:r>
          </w:p>
          <w:p w14:paraId="584E3916">
            <w:pPr>
              <w:spacing w:line="300" w:lineRule="exact"/>
              <w:ind w:firstLine="0" w:firstLineChars="0"/>
              <w:jc w:val="left"/>
              <w:rPr>
                <w:rFonts w:ascii="Times New Roman" w:hAnsi="Times New Roman"/>
                <w:bCs/>
                <w:sz w:val="20"/>
                <w:szCs w:val="20"/>
              </w:rPr>
            </w:pPr>
            <w:r>
              <w:rPr>
                <w:rFonts w:ascii="Times New Roman" w:hAnsi="Times New Roman"/>
                <w:bCs/>
                <w:sz w:val="20"/>
                <w:szCs w:val="20"/>
              </w:rPr>
              <w:t>（1）方案内容不存在瑕疵，得15分；</w:t>
            </w:r>
          </w:p>
          <w:p w14:paraId="4BF0D8E2">
            <w:pPr>
              <w:spacing w:line="300" w:lineRule="exact"/>
              <w:ind w:firstLine="0" w:firstLineChars="0"/>
              <w:jc w:val="left"/>
              <w:rPr>
                <w:rFonts w:ascii="Times New Roman" w:hAnsi="Times New Roman"/>
                <w:bCs/>
                <w:sz w:val="20"/>
                <w:szCs w:val="20"/>
              </w:rPr>
            </w:pPr>
            <w:r>
              <w:rPr>
                <w:rFonts w:ascii="Times New Roman" w:hAnsi="Times New Roman"/>
                <w:bCs/>
                <w:sz w:val="20"/>
                <w:szCs w:val="20"/>
              </w:rPr>
              <w:t>（2）方案内容存在1处瑕疵，得10分；</w:t>
            </w:r>
          </w:p>
          <w:p w14:paraId="71BD3269">
            <w:pPr>
              <w:spacing w:line="300" w:lineRule="exact"/>
              <w:ind w:firstLine="0" w:firstLineChars="0"/>
              <w:jc w:val="left"/>
              <w:rPr>
                <w:rFonts w:ascii="Times New Roman" w:hAnsi="Times New Roman"/>
                <w:bCs/>
                <w:sz w:val="20"/>
                <w:szCs w:val="20"/>
              </w:rPr>
            </w:pPr>
            <w:r>
              <w:rPr>
                <w:rFonts w:ascii="Times New Roman" w:hAnsi="Times New Roman"/>
                <w:bCs/>
                <w:sz w:val="20"/>
                <w:szCs w:val="20"/>
              </w:rPr>
              <w:t>（3）方案内容存在2处瑕疵，得5分；</w:t>
            </w:r>
          </w:p>
          <w:p w14:paraId="0243DDF5">
            <w:pPr>
              <w:spacing w:line="300" w:lineRule="exact"/>
              <w:ind w:firstLine="0" w:firstLineChars="0"/>
              <w:jc w:val="left"/>
              <w:rPr>
                <w:rFonts w:ascii="Times New Roman" w:hAnsi="Times New Roman"/>
                <w:bCs/>
                <w:sz w:val="20"/>
                <w:szCs w:val="20"/>
              </w:rPr>
            </w:pPr>
            <w:r>
              <w:rPr>
                <w:rFonts w:ascii="Times New Roman" w:hAnsi="Times New Roman"/>
                <w:bCs/>
                <w:sz w:val="20"/>
                <w:szCs w:val="20"/>
              </w:rPr>
              <w:t>（4）方案内容存在3处及以上瑕疵或未提供得0分。</w:t>
            </w:r>
          </w:p>
          <w:p w14:paraId="00A6C491">
            <w:pPr>
              <w:spacing w:line="300" w:lineRule="exact"/>
              <w:ind w:firstLine="0" w:firstLineChars="0"/>
              <w:jc w:val="left"/>
              <w:rPr>
                <w:rFonts w:ascii="Times New Roman" w:hAnsi="Times New Roman"/>
                <w:bCs/>
                <w:sz w:val="20"/>
                <w:szCs w:val="20"/>
              </w:rPr>
            </w:pPr>
            <w:r>
              <w:rPr>
                <w:rFonts w:ascii="Times New Roman" w:hAnsi="Times New Roman"/>
                <w:bCs/>
                <w:sz w:val="20"/>
                <w:szCs w:val="20"/>
              </w:rPr>
              <w:t>2.项目进度计划安排：包括整体搭建计划安排，服务团队分工、重点搭建节点等。（15分）</w:t>
            </w:r>
          </w:p>
          <w:p w14:paraId="18CFA9E0">
            <w:pPr>
              <w:spacing w:line="300" w:lineRule="exact"/>
              <w:ind w:firstLine="0" w:firstLineChars="0"/>
              <w:jc w:val="left"/>
              <w:rPr>
                <w:rFonts w:ascii="Times New Roman" w:hAnsi="Times New Roman"/>
                <w:bCs/>
                <w:sz w:val="20"/>
                <w:szCs w:val="20"/>
              </w:rPr>
            </w:pPr>
            <w:r>
              <w:rPr>
                <w:rFonts w:ascii="Times New Roman" w:hAnsi="Times New Roman"/>
                <w:bCs/>
                <w:sz w:val="20"/>
                <w:szCs w:val="20"/>
              </w:rPr>
              <w:t>（1）方案内容不存在瑕疵，得15分；</w:t>
            </w:r>
          </w:p>
          <w:p w14:paraId="71B4AD83">
            <w:pPr>
              <w:spacing w:line="300" w:lineRule="exact"/>
              <w:ind w:firstLine="0" w:firstLineChars="0"/>
              <w:jc w:val="left"/>
              <w:rPr>
                <w:rFonts w:ascii="Times New Roman" w:hAnsi="Times New Roman"/>
                <w:bCs/>
                <w:sz w:val="20"/>
                <w:szCs w:val="20"/>
              </w:rPr>
            </w:pPr>
            <w:r>
              <w:rPr>
                <w:rFonts w:ascii="Times New Roman" w:hAnsi="Times New Roman"/>
                <w:bCs/>
                <w:sz w:val="20"/>
                <w:szCs w:val="20"/>
              </w:rPr>
              <w:t>（2）方案内容存在1处瑕疵，得10分；</w:t>
            </w:r>
          </w:p>
          <w:p w14:paraId="3B71820B">
            <w:pPr>
              <w:spacing w:line="300" w:lineRule="exact"/>
              <w:ind w:firstLine="0" w:firstLineChars="0"/>
              <w:jc w:val="left"/>
              <w:rPr>
                <w:rFonts w:ascii="Times New Roman" w:hAnsi="Times New Roman"/>
                <w:bCs/>
                <w:sz w:val="20"/>
                <w:szCs w:val="20"/>
              </w:rPr>
            </w:pPr>
            <w:r>
              <w:rPr>
                <w:rFonts w:ascii="Times New Roman" w:hAnsi="Times New Roman"/>
                <w:bCs/>
                <w:sz w:val="20"/>
                <w:szCs w:val="20"/>
              </w:rPr>
              <w:t>（3）方案内容存在2处瑕疵，得5分；</w:t>
            </w:r>
          </w:p>
          <w:p w14:paraId="0C96AB01">
            <w:pPr>
              <w:spacing w:line="300" w:lineRule="exact"/>
              <w:ind w:firstLine="0" w:firstLineChars="0"/>
              <w:jc w:val="left"/>
              <w:rPr>
                <w:rFonts w:ascii="方正仿宋_GBK" w:hAnsi="微软雅黑" w:cs="微软雅黑"/>
                <w:bCs/>
                <w:sz w:val="20"/>
                <w:szCs w:val="20"/>
              </w:rPr>
            </w:pPr>
            <w:r>
              <w:rPr>
                <w:rFonts w:ascii="Times New Roman" w:hAnsi="Times New Roman"/>
                <w:bCs/>
                <w:sz w:val="20"/>
                <w:szCs w:val="20"/>
              </w:rPr>
              <w:t>（4）方案内容存在3处及以上瑕疵或未提供得0分。</w:t>
            </w:r>
          </w:p>
        </w:tc>
        <w:tc>
          <w:tcPr>
            <w:tcW w:w="1909" w:type="dxa"/>
            <w:tcBorders>
              <w:top w:val="single" w:color="auto" w:sz="4" w:space="0"/>
              <w:left w:val="single" w:color="auto" w:sz="4" w:space="0"/>
              <w:bottom w:val="single" w:color="auto" w:sz="4" w:space="0"/>
              <w:right w:val="single" w:color="auto" w:sz="4" w:space="0"/>
            </w:tcBorders>
            <w:shd w:val="clear" w:color="auto" w:fill="auto"/>
            <w:vAlign w:val="center"/>
          </w:tcPr>
          <w:p w14:paraId="0B2AF206">
            <w:pPr>
              <w:spacing w:line="300" w:lineRule="exact"/>
              <w:ind w:firstLine="0" w:firstLineChars="0"/>
              <w:jc w:val="left"/>
              <w:rPr>
                <w:rFonts w:hint="eastAsia" w:ascii="方正仿宋_GBK" w:hAnsi="方正仿宋_GBK" w:eastAsia="方正仿宋_GBK" w:cs="方正仿宋_GBK"/>
                <w:b w:val="0"/>
                <w:bCs w:val="0"/>
                <w:sz w:val="18"/>
                <w:szCs w:val="18"/>
              </w:rPr>
            </w:pPr>
            <w:r>
              <w:rPr>
                <w:rFonts w:hint="eastAsia" w:ascii="方正仿宋_GBK" w:hAnsi="方正仿宋_GBK" w:eastAsia="方正仿宋_GBK" w:cs="方正仿宋_GBK"/>
                <w:b w:val="0"/>
                <w:bCs w:val="0"/>
                <w:sz w:val="18"/>
                <w:szCs w:val="18"/>
              </w:rPr>
              <w:t>参选人在比选申请文件中提供相关方案。注：本项内容中所称的“瑕疵”指下述任意一种情形：</w:t>
            </w:r>
          </w:p>
          <w:p w14:paraId="09938D8D">
            <w:pPr>
              <w:spacing w:line="300" w:lineRule="exact"/>
              <w:ind w:firstLine="0" w:firstLineChars="0"/>
              <w:jc w:val="left"/>
              <w:rPr>
                <w:rFonts w:hint="eastAsia" w:ascii="方正仿宋_GBK" w:hAnsi="方正仿宋_GBK" w:eastAsia="方正仿宋_GBK" w:cs="方正仿宋_GBK"/>
                <w:b w:val="0"/>
                <w:bCs w:val="0"/>
                <w:sz w:val="18"/>
                <w:szCs w:val="18"/>
              </w:rPr>
            </w:pPr>
            <w:r>
              <w:rPr>
                <w:rFonts w:hint="eastAsia" w:ascii="方正仿宋_GBK" w:hAnsi="方正仿宋_GBK" w:eastAsia="方正仿宋_GBK" w:cs="方正仿宋_GBK"/>
                <w:b w:val="0"/>
                <w:bCs w:val="0"/>
                <w:sz w:val="18"/>
                <w:szCs w:val="18"/>
              </w:rPr>
              <w:t>①内容表述不完整或缺少关键分析点；</w:t>
            </w:r>
          </w:p>
          <w:p w14:paraId="7CAA04A1">
            <w:pPr>
              <w:spacing w:line="300" w:lineRule="exact"/>
              <w:ind w:firstLine="0" w:firstLineChars="0"/>
              <w:jc w:val="left"/>
              <w:rPr>
                <w:rFonts w:hint="eastAsia" w:ascii="方正仿宋_GBK" w:hAnsi="方正仿宋_GBK" w:eastAsia="方正仿宋_GBK" w:cs="方正仿宋_GBK"/>
                <w:b w:val="0"/>
                <w:bCs w:val="0"/>
                <w:sz w:val="18"/>
                <w:szCs w:val="18"/>
              </w:rPr>
            </w:pPr>
            <w:r>
              <w:rPr>
                <w:rFonts w:hint="eastAsia" w:ascii="方正仿宋_GBK" w:hAnsi="方正仿宋_GBK" w:eastAsia="方正仿宋_GBK" w:cs="方正仿宋_GBK"/>
                <w:b w:val="0"/>
                <w:bCs w:val="0"/>
                <w:sz w:val="18"/>
                <w:szCs w:val="18"/>
              </w:rPr>
              <w:t>②计划及措施不科学；</w:t>
            </w:r>
          </w:p>
          <w:p w14:paraId="21808D5A">
            <w:pPr>
              <w:spacing w:line="300" w:lineRule="exact"/>
              <w:ind w:firstLine="0" w:firstLineChars="0"/>
              <w:jc w:val="left"/>
              <w:rPr>
                <w:rFonts w:hint="eastAsia" w:ascii="方正仿宋_GBK" w:hAnsi="方正仿宋_GBK" w:eastAsia="方正仿宋_GBK" w:cs="方正仿宋_GBK"/>
                <w:b w:val="0"/>
                <w:bCs w:val="0"/>
                <w:sz w:val="18"/>
                <w:szCs w:val="18"/>
              </w:rPr>
            </w:pPr>
            <w:r>
              <w:rPr>
                <w:rFonts w:hint="eastAsia" w:ascii="方正仿宋_GBK" w:hAnsi="方正仿宋_GBK" w:eastAsia="方正仿宋_GBK" w:cs="方正仿宋_GBK"/>
                <w:b w:val="0"/>
                <w:bCs w:val="0"/>
                <w:sz w:val="18"/>
                <w:szCs w:val="18"/>
              </w:rPr>
              <w:t>③内容表述前后矛盾、无连贯性、内容存在逻辑漏洞；</w:t>
            </w:r>
          </w:p>
          <w:p w14:paraId="5BBB68B8">
            <w:pPr>
              <w:spacing w:line="300" w:lineRule="exact"/>
              <w:ind w:firstLine="0" w:firstLineChars="0"/>
              <w:jc w:val="left"/>
              <w:rPr>
                <w:rFonts w:hint="eastAsia" w:ascii="方正仿宋_GBK" w:hAnsi="方正仿宋_GBK" w:eastAsia="方正仿宋_GBK" w:cs="方正仿宋_GBK"/>
                <w:b w:val="0"/>
                <w:bCs w:val="0"/>
                <w:sz w:val="18"/>
                <w:szCs w:val="18"/>
              </w:rPr>
            </w:pPr>
            <w:r>
              <w:rPr>
                <w:rFonts w:hint="eastAsia" w:ascii="方正仿宋_GBK" w:hAnsi="方正仿宋_GBK" w:eastAsia="方正仿宋_GBK" w:cs="方正仿宋_GBK"/>
                <w:b w:val="0"/>
                <w:bCs w:val="0"/>
                <w:sz w:val="18"/>
                <w:szCs w:val="18"/>
              </w:rPr>
              <w:t>④常识性错误；</w:t>
            </w:r>
          </w:p>
          <w:p w14:paraId="3FAD4F6F">
            <w:pPr>
              <w:spacing w:line="300" w:lineRule="exact"/>
              <w:ind w:firstLine="0" w:firstLineChars="0"/>
              <w:jc w:val="left"/>
              <w:rPr>
                <w:rFonts w:hint="eastAsia" w:ascii="方正仿宋_GBK" w:hAnsi="方正仿宋_GBK" w:eastAsia="方正仿宋_GBK" w:cs="方正仿宋_GBK"/>
                <w:b w:val="0"/>
                <w:bCs w:val="0"/>
                <w:sz w:val="18"/>
                <w:szCs w:val="18"/>
              </w:rPr>
            </w:pPr>
            <w:r>
              <w:rPr>
                <w:rFonts w:hint="eastAsia" w:ascii="方正仿宋_GBK" w:hAnsi="方正仿宋_GBK" w:eastAsia="方正仿宋_GBK" w:cs="方正仿宋_GBK"/>
                <w:b w:val="0"/>
                <w:bCs w:val="0"/>
                <w:sz w:val="18"/>
                <w:szCs w:val="18"/>
              </w:rPr>
              <w:t>⑤技术措施保障安排并不适用本项目特性或非专门针对本项目制定；</w:t>
            </w:r>
          </w:p>
          <w:p w14:paraId="76CD2113">
            <w:pPr>
              <w:spacing w:line="300" w:lineRule="exact"/>
              <w:ind w:firstLine="0" w:firstLineChars="0"/>
              <w:jc w:val="left"/>
              <w:rPr>
                <w:rFonts w:hint="eastAsia" w:ascii="方正仿宋_GBK" w:hAnsi="方正仿宋_GBK" w:eastAsia="方正仿宋_GBK" w:cs="方正仿宋_GBK"/>
                <w:b w:val="0"/>
                <w:bCs w:val="0"/>
                <w:sz w:val="18"/>
                <w:szCs w:val="18"/>
              </w:rPr>
            </w:pPr>
            <w:r>
              <w:rPr>
                <w:rFonts w:hint="eastAsia" w:ascii="方正仿宋_GBK" w:hAnsi="方正仿宋_GBK" w:eastAsia="方正仿宋_GBK" w:cs="方正仿宋_GBK"/>
                <w:b w:val="0"/>
                <w:bCs w:val="0"/>
                <w:sz w:val="18"/>
                <w:szCs w:val="18"/>
              </w:rPr>
              <w:t>⑥方案中提出的措施举措不利于本项目目标的实现；</w:t>
            </w:r>
          </w:p>
          <w:p w14:paraId="367AC83E">
            <w:pPr>
              <w:spacing w:line="300" w:lineRule="exact"/>
              <w:ind w:firstLine="0" w:firstLineChars="0"/>
              <w:jc w:val="left"/>
              <w:rPr>
                <w:rFonts w:ascii="微软雅黑" w:hAnsi="微软雅黑" w:eastAsia="微软雅黑" w:cs="微软雅黑"/>
                <w:sz w:val="21"/>
                <w:szCs w:val="21"/>
              </w:rPr>
            </w:pPr>
            <w:r>
              <w:rPr>
                <w:rFonts w:hint="eastAsia" w:ascii="方正仿宋_GBK" w:hAnsi="方正仿宋_GBK" w:eastAsia="方正仿宋_GBK" w:cs="方正仿宋_GBK"/>
                <w:b w:val="0"/>
                <w:bCs w:val="0"/>
                <w:sz w:val="18"/>
                <w:szCs w:val="18"/>
              </w:rPr>
              <w:t>⑦现有技术条件下不可能实现采购目标。</w:t>
            </w:r>
          </w:p>
        </w:tc>
      </w:tr>
    </w:tbl>
    <w:p w14:paraId="60A0D10A">
      <w:pPr>
        <w:spacing w:line="400" w:lineRule="exact"/>
        <w:ind w:firstLine="480"/>
        <w:jc w:val="left"/>
        <w:rPr>
          <w:rFonts w:ascii="方正仿宋_GBK" w:hAnsi="微软雅黑" w:cs="微软雅黑"/>
          <w:bCs/>
          <w:sz w:val="24"/>
        </w:rPr>
      </w:pPr>
      <w:r>
        <w:rPr>
          <w:rFonts w:hint="eastAsia" w:ascii="方正仿宋_GBK" w:hAnsi="微软雅黑" w:cs="微软雅黑"/>
          <w:bCs/>
          <w:sz w:val="24"/>
        </w:rPr>
        <w:t>说明：比选小组认为参选人的报价明显低于其他通过符合性审查参选人的报价，有可能影响产品质量或者不能诚信履约的，应当要求其在比选现场合理的时间内提供书面说明，必要时提交相关证明材料；参选人不能证明其报价合理性的，比选小组应当将其作为无效比选处理。</w:t>
      </w:r>
    </w:p>
    <w:p w14:paraId="14806066">
      <w:pPr>
        <w:numPr>
          <w:ilvl w:val="255"/>
          <w:numId w:val="0"/>
        </w:numPr>
        <w:adjustRightInd w:val="0"/>
        <w:snapToGrid w:val="0"/>
        <w:ind w:firstLine="560" w:firstLineChars="200"/>
        <w:jc w:val="left"/>
        <w:rPr>
          <w:rFonts w:ascii="方正黑体_GBK" w:hAnsi="微软雅黑" w:eastAsia="方正黑体_GBK" w:cs="微软雅黑"/>
          <w:szCs w:val="28"/>
        </w:rPr>
      </w:pPr>
      <w:bookmarkStart w:id="107" w:name="_Toc7618"/>
      <w:bookmarkStart w:id="108" w:name="_Toc27781"/>
      <w:bookmarkStart w:id="109" w:name="_Toc9870"/>
      <w:bookmarkStart w:id="110" w:name="_Toc105081925"/>
      <w:bookmarkStart w:id="111" w:name="_Toc26660"/>
      <w:r>
        <w:rPr>
          <w:rFonts w:hint="eastAsia" w:ascii="方正黑体_GBK" w:hAnsi="微软雅黑" w:eastAsia="方正黑体_GBK" w:cs="微软雅黑"/>
          <w:szCs w:val="28"/>
        </w:rPr>
        <w:t>四、无效响应</w:t>
      </w:r>
    </w:p>
    <w:p w14:paraId="1BFEF4E2">
      <w:pPr>
        <w:ind w:firstLine="560"/>
        <w:rPr>
          <w:rFonts w:ascii="方正仿宋_GBK" w:hAnsi="微软雅黑" w:cs="微软雅黑"/>
          <w:szCs w:val="28"/>
        </w:rPr>
      </w:pPr>
      <w:r>
        <w:rPr>
          <w:rFonts w:hint="eastAsia" w:ascii="方正仿宋_GBK" w:hAnsi="微软雅黑" w:cs="微软雅黑"/>
          <w:szCs w:val="28"/>
        </w:rPr>
        <w:t>参选人发生以下条款情况之一者，视为无效响应：</w:t>
      </w:r>
    </w:p>
    <w:p w14:paraId="1F05550D">
      <w:pPr>
        <w:ind w:firstLine="560"/>
        <w:rPr>
          <w:rFonts w:ascii="方正仿宋_GBK" w:hAnsi="微软雅黑" w:cs="微软雅黑"/>
          <w:szCs w:val="28"/>
        </w:rPr>
      </w:pPr>
      <w:r>
        <w:rPr>
          <w:rFonts w:hint="eastAsia" w:ascii="方正仿宋_GBK" w:hAnsi="微软雅黑" w:cs="微软雅黑"/>
          <w:szCs w:val="28"/>
        </w:rPr>
        <w:t>（一）参选人不符合规定的基本资格条件或特定资格条件的；</w:t>
      </w:r>
    </w:p>
    <w:p w14:paraId="2A9C8A1F">
      <w:pPr>
        <w:ind w:firstLine="560"/>
        <w:rPr>
          <w:rFonts w:ascii="方正仿宋_GBK" w:hAnsi="微软雅黑" w:cs="微软雅黑"/>
          <w:szCs w:val="28"/>
        </w:rPr>
      </w:pPr>
      <w:r>
        <w:rPr>
          <w:rFonts w:hint="eastAsia" w:ascii="方正仿宋_GBK" w:hAnsi="微软雅黑" w:cs="微软雅黑"/>
          <w:szCs w:val="28"/>
        </w:rPr>
        <w:t>（二）参选人的法定代表人或其授权代表未参加比选；</w:t>
      </w:r>
    </w:p>
    <w:p w14:paraId="526B9C28">
      <w:pPr>
        <w:ind w:firstLine="560"/>
        <w:rPr>
          <w:rFonts w:ascii="方正仿宋_GBK" w:hAnsi="微软雅黑" w:cs="微软雅黑"/>
          <w:szCs w:val="28"/>
        </w:rPr>
      </w:pPr>
      <w:r>
        <w:rPr>
          <w:rFonts w:hint="eastAsia" w:ascii="方正仿宋_GBK" w:hAnsi="微软雅黑" w:cs="微软雅黑"/>
          <w:szCs w:val="28"/>
        </w:rPr>
        <w:t>（三）参选人所提交的参选文件不按第七篇“参选文件编制要求”规定签字、盖章；</w:t>
      </w:r>
    </w:p>
    <w:p w14:paraId="05527CA8">
      <w:pPr>
        <w:ind w:firstLine="560"/>
        <w:rPr>
          <w:rFonts w:ascii="方正仿宋_GBK" w:hAnsi="微软雅黑" w:cs="微软雅黑"/>
          <w:szCs w:val="28"/>
        </w:rPr>
      </w:pPr>
      <w:r>
        <w:rPr>
          <w:rFonts w:hint="eastAsia" w:ascii="方正仿宋_GBK" w:hAnsi="微软雅黑" w:cs="微软雅黑"/>
          <w:szCs w:val="28"/>
        </w:rPr>
        <w:t>（四）参选人的报价超过采购限价的；</w:t>
      </w:r>
    </w:p>
    <w:p w14:paraId="4884EF81">
      <w:pPr>
        <w:ind w:firstLine="560"/>
        <w:rPr>
          <w:rFonts w:ascii="方正仿宋_GBK" w:hAnsi="微软雅黑" w:cs="微软雅黑"/>
          <w:szCs w:val="28"/>
        </w:rPr>
      </w:pPr>
      <w:r>
        <w:rPr>
          <w:rFonts w:hint="eastAsia" w:ascii="方正仿宋_GBK" w:hAnsi="微软雅黑" w:cs="微软雅黑"/>
          <w:szCs w:val="28"/>
        </w:rPr>
        <w:t>（五）法定代表人为同一个人的两个及两个以上法人，母公司、全资子公司及其控股公司，在同一分包采购中同时参与比选；</w:t>
      </w:r>
    </w:p>
    <w:p w14:paraId="2EE503BA">
      <w:pPr>
        <w:ind w:firstLine="560"/>
        <w:rPr>
          <w:rFonts w:ascii="方正仿宋_GBK" w:hAnsi="微软雅黑" w:cs="微软雅黑"/>
          <w:szCs w:val="28"/>
        </w:rPr>
      </w:pPr>
      <w:r>
        <w:rPr>
          <w:rFonts w:hint="eastAsia" w:ascii="方正仿宋_GBK" w:hAnsi="微软雅黑" w:cs="微软雅黑"/>
          <w:szCs w:val="28"/>
        </w:rPr>
        <w:t>（六）单位负责人为同一人或者存在直接控股、管理关系的不同参选人，参加同一合同项下的政府采购活动的；</w:t>
      </w:r>
    </w:p>
    <w:p w14:paraId="22CCC493">
      <w:pPr>
        <w:ind w:firstLine="560"/>
        <w:rPr>
          <w:rFonts w:ascii="方正仿宋_GBK" w:hAnsi="微软雅黑" w:cs="微软雅黑"/>
          <w:szCs w:val="28"/>
        </w:rPr>
      </w:pPr>
      <w:r>
        <w:rPr>
          <w:rFonts w:hint="eastAsia" w:ascii="方正仿宋_GBK" w:hAnsi="微软雅黑" w:cs="微软雅黑"/>
          <w:szCs w:val="28"/>
        </w:rPr>
        <w:t>有下列情形之一的，视为参选人相互串通比选。</w:t>
      </w:r>
    </w:p>
    <w:p w14:paraId="249DF240">
      <w:pPr>
        <w:ind w:firstLine="560"/>
        <w:rPr>
          <w:rFonts w:ascii="方正仿宋_GBK" w:hAnsi="微软雅黑" w:cs="微软雅黑"/>
          <w:szCs w:val="28"/>
        </w:rPr>
      </w:pPr>
      <w:r>
        <w:rPr>
          <w:rFonts w:hint="eastAsia" w:ascii="方正仿宋_GBK" w:hAnsi="微软雅黑" w:cs="微软雅黑"/>
          <w:szCs w:val="28"/>
        </w:rPr>
        <w:t>（一）不同参选人编制的参选文件存在两处以上错漏一致的；</w:t>
      </w:r>
    </w:p>
    <w:p w14:paraId="5A635997">
      <w:pPr>
        <w:ind w:firstLine="560"/>
        <w:rPr>
          <w:rFonts w:ascii="方正仿宋_GBK" w:hAnsi="微软雅黑" w:cs="微软雅黑"/>
          <w:szCs w:val="28"/>
        </w:rPr>
      </w:pPr>
      <w:r>
        <w:rPr>
          <w:rFonts w:hint="eastAsia" w:ascii="方正仿宋_GBK" w:hAnsi="微软雅黑" w:cs="微软雅黑"/>
          <w:szCs w:val="28"/>
        </w:rPr>
        <w:t>（二）不同参选人的参选文件相互混装的；</w:t>
      </w:r>
    </w:p>
    <w:p w14:paraId="3070D59D">
      <w:pPr>
        <w:ind w:firstLine="560"/>
        <w:rPr>
          <w:rFonts w:ascii="方正仿宋_GBK" w:hAnsi="微软雅黑" w:cs="微软雅黑"/>
          <w:szCs w:val="28"/>
        </w:rPr>
      </w:pPr>
      <w:r>
        <w:rPr>
          <w:rFonts w:hint="eastAsia" w:ascii="方正仿宋_GBK" w:hAnsi="微软雅黑" w:cs="微软雅黑"/>
          <w:szCs w:val="28"/>
        </w:rPr>
        <w:t>（三）参加比选活动的人员为同一采购其他参选人在职人员的；</w:t>
      </w:r>
    </w:p>
    <w:p w14:paraId="73BFC71E">
      <w:pPr>
        <w:ind w:firstLine="560"/>
        <w:rPr>
          <w:rFonts w:ascii="方正仿宋_GBK" w:hAnsi="微软雅黑" w:cs="微软雅黑"/>
          <w:szCs w:val="28"/>
        </w:rPr>
      </w:pPr>
      <w:r>
        <w:rPr>
          <w:rFonts w:hint="eastAsia" w:ascii="方正仿宋_GBK" w:hAnsi="微软雅黑" w:cs="微软雅黑"/>
          <w:szCs w:val="28"/>
        </w:rPr>
        <w:t>（四）不同参选人委托同一人办理比选事宜的或不同参选人与同一参选人联合比选的；</w:t>
      </w:r>
    </w:p>
    <w:p w14:paraId="1F46B6FF">
      <w:pPr>
        <w:ind w:firstLine="560"/>
        <w:rPr>
          <w:rFonts w:ascii="方正仿宋_GBK" w:hAnsi="微软雅黑" w:cs="微软雅黑"/>
          <w:szCs w:val="28"/>
        </w:rPr>
      </w:pPr>
      <w:r>
        <w:rPr>
          <w:rFonts w:hint="eastAsia" w:ascii="方正仿宋_GBK" w:hAnsi="微软雅黑" w:cs="微软雅黑"/>
          <w:szCs w:val="28"/>
        </w:rPr>
        <w:t>（五）不同参选人的参选文件载明的项目管理班子成员出现同一人的；</w:t>
      </w:r>
    </w:p>
    <w:p w14:paraId="76E71A18">
      <w:pPr>
        <w:ind w:firstLine="560"/>
        <w:rPr>
          <w:rFonts w:ascii="方正仿宋_GBK" w:hAnsi="微软雅黑" w:cs="微软雅黑"/>
          <w:szCs w:val="28"/>
        </w:rPr>
      </w:pPr>
      <w:r>
        <w:rPr>
          <w:rFonts w:hint="eastAsia" w:ascii="方正仿宋_GBK" w:hAnsi="微软雅黑" w:cs="微软雅黑"/>
          <w:szCs w:val="28"/>
        </w:rPr>
        <w:t>（六）法律法规、规章规定的其他视为相互串通比选的行为。</w:t>
      </w:r>
    </w:p>
    <w:p w14:paraId="1AE0F32C">
      <w:pPr>
        <w:numPr>
          <w:ilvl w:val="255"/>
          <w:numId w:val="0"/>
        </w:numPr>
        <w:adjustRightInd w:val="0"/>
        <w:snapToGrid w:val="0"/>
        <w:ind w:firstLine="560" w:firstLineChars="200"/>
        <w:jc w:val="left"/>
        <w:rPr>
          <w:rFonts w:ascii="方正仿宋_GBK" w:hAnsi="微软雅黑" w:cs="微软雅黑"/>
          <w:szCs w:val="28"/>
        </w:rPr>
      </w:pPr>
      <w:r>
        <w:rPr>
          <w:rFonts w:hint="eastAsia" w:ascii="方正仿宋_GBK" w:hAnsi="微软雅黑" w:cs="微软雅黑"/>
          <w:szCs w:val="28"/>
        </w:rPr>
        <w:t>五、采购终止</w:t>
      </w:r>
    </w:p>
    <w:p w14:paraId="42DD9A8D">
      <w:pPr>
        <w:ind w:firstLine="560"/>
        <w:rPr>
          <w:rFonts w:ascii="方正仿宋_GBK" w:hAnsi="微软雅黑" w:cs="微软雅黑"/>
          <w:szCs w:val="28"/>
        </w:rPr>
      </w:pPr>
      <w:r>
        <w:rPr>
          <w:rFonts w:hint="eastAsia" w:ascii="方正仿宋_GBK" w:hAnsi="微软雅黑" w:cs="微软雅黑"/>
          <w:szCs w:val="28"/>
        </w:rPr>
        <w:t>出现以下情况之一的，应予终止采购：</w:t>
      </w:r>
    </w:p>
    <w:p w14:paraId="4A7EFC92">
      <w:pPr>
        <w:ind w:firstLine="560"/>
        <w:rPr>
          <w:rFonts w:ascii="方正仿宋_GBK" w:hAnsi="微软雅黑" w:cs="微软雅黑"/>
          <w:szCs w:val="28"/>
        </w:rPr>
      </w:pPr>
      <w:r>
        <w:rPr>
          <w:rFonts w:hint="eastAsia" w:ascii="方正仿宋_GBK" w:hAnsi="微软雅黑" w:cs="微软雅黑"/>
          <w:szCs w:val="28"/>
        </w:rPr>
        <w:t>（一）参选人的报价均超过了最高限价，采购人不能支付的；</w:t>
      </w:r>
    </w:p>
    <w:p w14:paraId="04AC55B8">
      <w:pPr>
        <w:ind w:firstLine="560"/>
        <w:rPr>
          <w:rFonts w:ascii="方正仿宋_GBK" w:hAnsi="微软雅黑" w:cs="微软雅黑"/>
          <w:szCs w:val="28"/>
        </w:rPr>
      </w:pPr>
      <w:r>
        <w:rPr>
          <w:rFonts w:hint="eastAsia" w:ascii="方正仿宋_GBK" w:hAnsi="微软雅黑" w:cs="微软雅黑"/>
          <w:szCs w:val="28"/>
        </w:rPr>
        <w:t>（二）出现影响采购公正的违法、违规行为的；</w:t>
      </w:r>
    </w:p>
    <w:p w14:paraId="62611DCD">
      <w:pPr>
        <w:ind w:firstLine="560"/>
        <w:rPr>
          <w:rFonts w:ascii="方正仿宋_GBK" w:hAnsi="微软雅黑" w:cs="微软雅黑"/>
          <w:szCs w:val="28"/>
        </w:rPr>
      </w:pPr>
      <w:r>
        <w:rPr>
          <w:rFonts w:hint="eastAsia" w:ascii="方正仿宋_GBK" w:hAnsi="微软雅黑" w:cs="微软雅黑"/>
          <w:szCs w:val="28"/>
        </w:rPr>
        <w:t>（三）因重大变故，采购任务取消的。</w:t>
      </w:r>
    </w:p>
    <w:p w14:paraId="42C136E3">
      <w:pPr>
        <w:snapToGrid w:val="0"/>
        <w:ind w:firstLine="560"/>
        <w:rPr>
          <w:rFonts w:ascii="方正仿宋_GBK" w:hAnsi="微软雅黑" w:cs="微软雅黑"/>
          <w:szCs w:val="28"/>
        </w:rPr>
      </w:pPr>
      <w:r>
        <w:rPr>
          <w:rFonts w:hint="eastAsia" w:ascii="方正仿宋_GBK" w:hAnsi="微软雅黑" w:cs="微软雅黑"/>
          <w:szCs w:val="28"/>
        </w:rPr>
        <w:t>终止后，除采购任务取消情形外，应当重新组织采购。</w:t>
      </w:r>
    </w:p>
    <w:bookmarkEnd w:id="107"/>
    <w:bookmarkEnd w:id="108"/>
    <w:bookmarkEnd w:id="109"/>
    <w:bookmarkEnd w:id="110"/>
    <w:bookmarkEnd w:id="111"/>
    <w:p w14:paraId="5BF6B582">
      <w:pPr>
        <w:pStyle w:val="9"/>
        <w:ind w:firstLine="0" w:firstLineChars="0"/>
        <w:rPr>
          <w:rFonts w:ascii="微软雅黑" w:hAnsi="微软雅黑" w:eastAsia="微软雅黑" w:cs="微软雅黑"/>
        </w:rPr>
      </w:pPr>
      <w:bookmarkStart w:id="112" w:name="_Toc20304"/>
    </w:p>
    <w:p w14:paraId="229E1DEF">
      <w:pPr>
        <w:pStyle w:val="2"/>
        <w:spacing w:before="0" w:after="0" w:line="240" w:lineRule="auto"/>
        <w:ind w:firstLine="0" w:firstLineChars="0"/>
        <w:jc w:val="center"/>
        <w:rPr>
          <w:rFonts w:ascii="微软雅黑" w:hAnsi="微软雅黑" w:eastAsia="微软雅黑" w:cs="微软雅黑"/>
          <w:b/>
          <w:bCs/>
          <w:color w:val="000000" w:themeColor="text1"/>
          <w:kern w:val="44"/>
          <w:sz w:val="32"/>
          <w:szCs w:val="44"/>
          <w14:textFill>
            <w14:solidFill>
              <w14:schemeClr w14:val="tx1"/>
            </w14:solidFill>
          </w14:textFill>
        </w:rPr>
      </w:pPr>
      <w:bookmarkStart w:id="113" w:name="_Toc28391"/>
      <w:bookmarkStart w:id="114" w:name="_Toc30017"/>
      <w:bookmarkStart w:id="115" w:name="_Toc10461"/>
      <w:bookmarkStart w:id="116" w:name="_Toc538"/>
      <w:bookmarkStart w:id="117" w:name="_Toc105081927"/>
      <w:bookmarkStart w:id="118" w:name="_Toc27938"/>
      <w:bookmarkStart w:id="119" w:name="_Toc1803"/>
      <w:bookmarkStart w:id="120" w:name="_Toc194572020"/>
      <w:bookmarkStart w:id="121" w:name="_Toc25452"/>
      <w:bookmarkStart w:id="122" w:name="_Toc21476"/>
      <w:bookmarkStart w:id="123" w:name="_Hlk218675828"/>
      <w:r>
        <w:rPr>
          <w:rFonts w:hint="eastAsia" w:ascii="微软雅黑" w:hAnsi="微软雅黑" w:eastAsia="微软雅黑" w:cs="微软雅黑"/>
          <w:b/>
          <w:bCs/>
          <w:color w:val="000000" w:themeColor="text1"/>
          <w:kern w:val="44"/>
          <w:sz w:val="32"/>
          <w:szCs w:val="44"/>
          <w14:textFill>
            <w14:solidFill>
              <w14:schemeClr w14:val="tx1"/>
            </w14:solidFill>
          </w14:textFill>
        </w:rPr>
        <w:t>第五篇  比选须知</w:t>
      </w:r>
      <w:bookmarkEnd w:id="113"/>
      <w:bookmarkEnd w:id="114"/>
      <w:bookmarkEnd w:id="115"/>
    </w:p>
    <w:p w14:paraId="26EF2E45">
      <w:pPr>
        <w:pStyle w:val="3"/>
        <w:adjustRightInd w:val="0"/>
        <w:snapToGrid w:val="0"/>
        <w:spacing w:before="0" w:after="0"/>
        <w:ind w:firstLine="560"/>
        <w:jc w:val="left"/>
        <w:rPr>
          <w:rFonts w:ascii="方正黑体_GBK" w:hAnsi="微软雅黑" w:eastAsia="方正黑体_GBK" w:cs="微软雅黑"/>
          <w:color w:val="000000" w:themeColor="text1"/>
          <w:sz w:val="28"/>
          <w:szCs w:val="20"/>
          <w14:textFill>
            <w14:solidFill>
              <w14:schemeClr w14:val="tx1"/>
            </w14:solidFill>
          </w14:textFill>
        </w:rPr>
      </w:pPr>
      <w:bookmarkStart w:id="124" w:name="_Toc13197"/>
      <w:bookmarkStart w:id="125" w:name="_Toc10657"/>
      <w:bookmarkStart w:id="126" w:name="_Toc10325"/>
      <w:bookmarkStart w:id="127" w:name="_Toc12955"/>
      <w:bookmarkStart w:id="128" w:name="_Toc1327"/>
      <w:bookmarkStart w:id="129" w:name="_Toc27405"/>
      <w:bookmarkStart w:id="130" w:name="_Toc3327"/>
      <w:bookmarkStart w:id="131" w:name="_Toc3330"/>
      <w:bookmarkStart w:id="132" w:name="_Toc15432"/>
      <w:bookmarkStart w:id="133" w:name="_Toc11996"/>
      <w:bookmarkStart w:id="134" w:name="_Toc28258"/>
      <w:bookmarkStart w:id="135" w:name="_Toc422"/>
      <w:bookmarkStart w:id="136" w:name="_Toc20020"/>
      <w:bookmarkStart w:id="137" w:name="_Toc75793524"/>
      <w:bookmarkStart w:id="138" w:name="_Toc18929"/>
      <w:bookmarkStart w:id="139" w:name="_Toc2439"/>
      <w:r>
        <w:rPr>
          <w:rFonts w:hint="eastAsia" w:ascii="方正黑体_GBK" w:hAnsi="微软雅黑" w:eastAsia="方正黑体_GBK" w:cs="微软雅黑"/>
          <w:color w:val="000000" w:themeColor="text1"/>
          <w:sz w:val="28"/>
          <w:szCs w:val="20"/>
          <w14:textFill>
            <w14:solidFill>
              <w14:schemeClr w14:val="tx1"/>
            </w14:solidFill>
          </w14:textFill>
        </w:rPr>
        <w:t>一、</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r>
        <w:rPr>
          <w:rFonts w:hint="eastAsia" w:ascii="方正黑体_GBK" w:hAnsi="微软雅黑" w:eastAsia="方正黑体_GBK" w:cs="微软雅黑"/>
          <w:color w:val="000000" w:themeColor="text1"/>
          <w:sz w:val="28"/>
          <w:szCs w:val="20"/>
          <w14:textFill>
            <w14:solidFill>
              <w14:schemeClr w14:val="tx1"/>
            </w14:solidFill>
          </w14:textFill>
        </w:rPr>
        <w:t>参选人</w:t>
      </w:r>
    </w:p>
    <w:p w14:paraId="40CEDBBE">
      <w:pPr>
        <w:adjustRightInd w:val="0"/>
        <w:snapToGrid w:val="0"/>
        <w:ind w:firstLine="560"/>
        <w:rPr>
          <w:rFonts w:ascii="方正仿宋_GBK" w:hAnsi="微软雅黑" w:cs="微软雅黑"/>
          <w:szCs w:val="28"/>
        </w:rPr>
      </w:pPr>
      <w:r>
        <w:rPr>
          <w:rFonts w:hint="eastAsia" w:ascii="方正仿宋_GBK" w:hAnsi="微软雅黑" w:cs="微软雅黑"/>
          <w:szCs w:val="28"/>
        </w:rPr>
        <w:t>（一）参选人</w:t>
      </w:r>
    </w:p>
    <w:p w14:paraId="5AD0D739">
      <w:pPr>
        <w:adjustRightInd w:val="0"/>
        <w:snapToGrid w:val="0"/>
        <w:ind w:firstLine="560"/>
        <w:rPr>
          <w:rFonts w:ascii="方正仿宋_GBK" w:hAnsi="微软雅黑" w:cs="微软雅黑"/>
          <w:spacing w:val="-6"/>
          <w:szCs w:val="28"/>
        </w:rPr>
      </w:pPr>
      <w:r>
        <w:rPr>
          <w:rFonts w:hint="eastAsia" w:ascii="方正仿宋_GBK" w:hAnsi="微软雅黑" w:cs="微软雅黑"/>
          <w:szCs w:val="28"/>
        </w:rPr>
        <w:t>参选人</w:t>
      </w:r>
      <w:r>
        <w:rPr>
          <w:rFonts w:hint="eastAsia" w:ascii="方正仿宋_GBK" w:hAnsi="微软雅黑" w:cs="微软雅黑"/>
          <w:spacing w:val="-6"/>
          <w:szCs w:val="28"/>
        </w:rPr>
        <w:t>是指响应比选、参加竞争性比选的法人、其他组织或者自然人。</w:t>
      </w:r>
    </w:p>
    <w:p w14:paraId="18DD7F53">
      <w:pPr>
        <w:adjustRightInd w:val="0"/>
        <w:snapToGrid w:val="0"/>
        <w:ind w:firstLine="560"/>
        <w:rPr>
          <w:rFonts w:ascii="方正仿宋_GBK" w:hAnsi="微软雅黑" w:cs="微软雅黑"/>
          <w:szCs w:val="28"/>
        </w:rPr>
      </w:pPr>
      <w:r>
        <w:rPr>
          <w:rFonts w:hint="eastAsia" w:ascii="方正仿宋_GBK" w:hAnsi="微软雅黑" w:cs="微软雅黑"/>
          <w:szCs w:val="28"/>
        </w:rPr>
        <w:t>（二）合格参选人条件</w:t>
      </w:r>
    </w:p>
    <w:p w14:paraId="046A4FEC">
      <w:pPr>
        <w:adjustRightInd w:val="0"/>
        <w:snapToGrid w:val="0"/>
        <w:ind w:firstLine="560"/>
        <w:rPr>
          <w:rFonts w:ascii="方正仿宋_GBK" w:hAnsi="微软雅黑" w:cs="微软雅黑"/>
          <w:szCs w:val="28"/>
        </w:rPr>
      </w:pPr>
      <w:r>
        <w:rPr>
          <w:rFonts w:hint="eastAsia" w:ascii="方正仿宋_GBK" w:hAnsi="微软雅黑" w:cs="微软雅黑"/>
          <w:szCs w:val="28"/>
        </w:rPr>
        <w:t>合格参选人应完全符合比选文件第一篇中规定的参选人资格条件，并对比选文件作出实质性响应。</w:t>
      </w:r>
    </w:p>
    <w:p w14:paraId="7D88D01F">
      <w:pPr>
        <w:adjustRightInd w:val="0"/>
        <w:snapToGrid w:val="0"/>
        <w:ind w:firstLine="560"/>
        <w:rPr>
          <w:rFonts w:ascii="方正仿宋_GBK" w:hAnsi="微软雅黑" w:cs="微软雅黑"/>
          <w:szCs w:val="28"/>
        </w:rPr>
      </w:pPr>
      <w:r>
        <w:rPr>
          <w:rFonts w:hint="eastAsia" w:ascii="方正仿宋_GBK" w:hAnsi="微软雅黑" w:cs="微软雅黑"/>
          <w:szCs w:val="28"/>
        </w:rPr>
        <w:t>（三）参选的风险</w:t>
      </w:r>
    </w:p>
    <w:p w14:paraId="04A528BB">
      <w:pPr>
        <w:adjustRightInd w:val="0"/>
        <w:snapToGrid w:val="0"/>
        <w:ind w:firstLine="560"/>
        <w:rPr>
          <w:rFonts w:ascii="方正仿宋_GBK" w:hAnsi="微软雅黑" w:cs="微软雅黑"/>
          <w:szCs w:val="28"/>
        </w:rPr>
      </w:pPr>
      <w:r>
        <w:rPr>
          <w:rFonts w:hint="eastAsia" w:ascii="方正仿宋_GBK" w:hAnsi="微软雅黑" w:cs="微软雅黑"/>
          <w:szCs w:val="28"/>
        </w:rPr>
        <w:t>参选人没有按照比选文件要求提供全部资料，或者参选人没有对比选文件在各方面作出实质性响应，可能导致参选被拒绝或评定为无效参选。</w:t>
      </w:r>
    </w:p>
    <w:p w14:paraId="4F183DF6">
      <w:pPr>
        <w:adjustRightInd w:val="0"/>
        <w:snapToGrid w:val="0"/>
        <w:ind w:firstLine="560"/>
        <w:rPr>
          <w:rFonts w:ascii="方正仿宋_GBK" w:hAnsi="微软雅黑" w:cs="微软雅黑"/>
          <w:szCs w:val="28"/>
        </w:rPr>
      </w:pPr>
      <w:r>
        <w:rPr>
          <w:rFonts w:hint="eastAsia" w:ascii="方正仿宋_GBK" w:hAnsi="微软雅黑" w:cs="微软雅黑"/>
          <w:szCs w:val="28"/>
        </w:rPr>
        <w:t>（四）法律责任</w:t>
      </w:r>
    </w:p>
    <w:p w14:paraId="700DF0C3">
      <w:pPr>
        <w:adjustRightInd w:val="0"/>
        <w:snapToGrid w:val="0"/>
        <w:ind w:firstLine="560"/>
        <w:rPr>
          <w:rFonts w:ascii="方正仿宋_GBK" w:hAnsi="微软雅黑" w:cs="微软雅黑"/>
          <w:szCs w:val="28"/>
        </w:rPr>
      </w:pPr>
      <w:bookmarkStart w:id="140" w:name="_Hlk225260581"/>
      <w:r>
        <w:rPr>
          <w:rFonts w:hint="eastAsia" w:ascii="方正仿宋_GBK" w:hAnsi="微软雅黑" w:cs="微软雅黑"/>
          <w:szCs w:val="28"/>
        </w:rPr>
        <w:t>参选人违反国家相关招标采购法律法规的规定，将按规定追究参选人法律责任。</w:t>
      </w:r>
    </w:p>
    <w:bookmarkEnd w:id="140"/>
    <w:p w14:paraId="61DA6658">
      <w:pPr>
        <w:pStyle w:val="3"/>
        <w:adjustRightInd w:val="0"/>
        <w:snapToGrid w:val="0"/>
        <w:spacing w:before="0" w:after="0"/>
        <w:ind w:firstLine="560"/>
        <w:jc w:val="left"/>
        <w:rPr>
          <w:rFonts w:ascii="方正黑体_GBK" w:hAnsi="微软雅黑" w:eastAsia="方正黑体_GBK" w:cs="微软雅黑"/>
          <w:color w:val="000000" w:themeColor="text1"/>
          <w:sz w:val="28"/>
          <w:szCs w:val="28"/>
          <w14:textFill>
            <w14:solidFill>
              <w14:schemeClr w14:val="tx1"/>
            </w14:solidFill>
          </w14:textFill>
        </w:rPr>
      </w:pPr>
      <w:r>
        <w:rPr>
          <w:rFonts w:hint="eastAsia" w:ascii="方正黑体_GBK" w:hAnsi="微软雅黑" w:eastAsia="方正黑体_GBK" w:cs="微软雅黑"/>
          <w:color w:val="000000" w:themeColor="text1"/>
          <w:sz w:val="28"/>
          <w:szCs w:val="28"/>
          <w14:textFill>
            <w14:solidFill>
              <w14:schemeClr w14:val="tx1"/>
            </w14:solidFill>
          </w14:textFill>
        </w:rPr>
        <w:t>二、比选文件</w:t>
      </w:r>
    </w:p>
    <w:p w14:paraId="12952167">
      <w:pPr>
        <w:ind w:firstLine="560"/>
        <w:rPr>
          <w:rFonts w:ascii="方正仿宋_GBK" w:hAnsi="微软雅黑" w:cs="微软雅黑"/>
          <w:szCs w:val="28"/>
        </w:rPr>
      </w:pPr>
      <w:r>
        <w:rPr>
          <w:rFonts w:hint="eastAsia" w:ascii="方正仿宋_GBK" w:hAnsi="微软雅黑" w:cs="微软雅黑"/>
          <w:szCs w:val="28"/>
        </w:rPr>
        <w:t>比选文件是参选人编制参选文件的依据，是比选小组评判依据和标准。比选文件也是采购人与中选参选人签订合同的基础。</w:t>
      </w:r>
    </w:p>
    <w:p w14:paraId="7E2F2150">
      <w:pPr>
        <w:ind w:firstLine="560"/>
        <w:rPr>
          <w:rFonts w:ascii="方正仿宋_GBK" w:hAnsi="微软雅黑" w:cs="微软雅黑"/>
          <w:szCs w:val="28"/>
        </w:rPr>
      </w:pPr>
      <w:r>
        <w:rPr>
          <w:rFonts w:hint="eastAsia" w:ascii="方正仿宋_GBK" w:hAnsi="微软雅黑" w:cs="微软雅黑"/>
          <w:szCs w:val="28"/>
        </w:rPr>
        <w:t>（一）比选文件由比选邀请书、项目服务需求、项目商务要求、参选人须知、资格审查及评选办法、合同主要条款和格式合同、参选文件编制要求等七部分组成。</w:t>
      </w:r>
    </w:p>
    <w:p w14:paraId="711E0367">
      <w:pPr>
        <w:ind w:firstLine="560"/>
        <w:rPr>
          <w:rFonts w:ascii="方正仿宋_GBK" w:hAnsi="微软雅黑" w:cs="微软雅黑"/>
          <w:szCs w:val="28"/>
        </w:rPr>
      </w:pPr>
      <w:r>
        <w:rPr>
          <w:rFonts w:hint="eastAsia" w:ascii="方正仿宋_GBK" w:hAnsi="微软雅黑" w:cs="微软雅黑"/>
          <w:szCs w:val="28"/>
        </w:rPr>
        <w:t>（二）采购人对比选文件所作的一切有效的书面通知、修改及补充，都是比选文件不可分割的部分。</w:t>
      </w:r>
    </w:p>
    <w:p w14:paraId="277584AD">
      <w:pPr>
        <w:adjustRightInd w:val="0"/>
        <w:snapToGrid w:val="0"/>
        <w:ind w:firstLine="560"/>
        <w:rPr>
          <w:rFonts w:ascii="方正仿宋_GBK" w:hAnsi="微软雅黑" w:cs="微软雅黑"/>
          <w:szCs w:val="28"/>
        </w:rPr>
      </w:pPr>
      <w:r>
        <w:rPr>
          <w:rFonts w:hint="eastAsia" w:ascii="方正仿宋_GBK" w:hAnsi="微软雅黑" w:cs="微软雅黑"/>
          <w:szCs w:val="28"/>
        </w:rPr>
        <w:t>（三）本项目的比选文件、澄清文件（如果有）一律通过</w:t>
      </w:r>
      <w:bookmarkStart w:id="141" w:name="_Hlk224737478"/>
      <w:r>
        <w:rPr>
          <w:rFonts w:hint="eastAsia" w:ascii="方正仿宋_GBK" w:hAnsi="微软雅黑" w:cs="微软雅黑"/>
          <w:szCs w:val="28"/>
        </w:rPr>
        <w:t>重庆华龙网（http://www.cqnews.net）首页发布</w:t>
      </w:r>
      <w:bookmarkEnd w:id="141"/>
      <w:r>
        <w:rPr>
          <w:rFonts w:hint="eastAsia" w:ascii="方正仿宋_GBK" w:hAnsi="微软雅黑" w:cs="微软雅黑"/>
          <w:szCs w:val="28"/>
        </w:rPr>
        <w:t>，各参选人注意下载；无论参选人下载与否，均视同参选人已知晓本项目比选文件、澄清文件的内容。</w:t>
      </w:r>
    </w:p>
    <w:p w14:paraId="626F96DF">
      <w:pPr>
        <w:ind w:firstLine="560"/>
        <w:rPr>
          <w:rFonts w:ascii="方正仿宋_GBK" w:hAnsi="微软雅黑" w:cs="微软雅黑"/>
          <w:szCs w:val="28"/>
        </w:rPr>
      </w:pPr>
      <w:r>
        <w:rPr>
          <w:rFonts w:hint="eastAsia" w:ascii="方正仿宋_GBK" w:hAnsi="微软雅黑" w:cs="微软雅黑"/>
          <w:szCs w:val="28"/>
        </w:rPr>
        <w:t>（四）评审的依据为竞争性比选文件和参选文件（含有效的书面承诺）。比选小组判断参选文件对竞争性比选文件的响应，仅基于参选文件本身而不靠外部证据。</w:t>
      </w:r>
    </w:p>
    <w:p w14:paraId="6DFBC16D">
      <w:pPr>
        <w:pStyle w:val="3"/>
        <w:adjustRightInd w:val="0"/>
        <w:snapToGrid w:val="0"/>
        <w:spacing w:before="0" w:after="0"/>
        <w:ind w:firstLine="560"/>
        <w:jc w:val="left"/>
        <w:rPr>
          <w:rFonts w:ascii="方正黑体_GBK" w:hAnsi="微软雅黑" w:eastAsia="方正黑体_GBK" w:cs="微软雅黑"/>
          <w:color w:val="000000" w:themeColor="text1"/>
          <w:sz w:val="28"/>
          <w:szCs w:val="28"/>
          <w14:textFill>
            <w14:solidFill>
              <w14:schemeClr w14:val="tx1"/>
            </w14:solidFill>
          </w14:textFill>
        </w:rPr>
      </w:pPr>
      <w:r>
        <w:rPr>
          <w:rFonts w:hint="eastAsia" w:ascii="方正黑体_GBK" w:hAnsi="微软雅黑" w:eastAsia="方正黑体_GBK" w:cs="微软雅黑"/>
          <w:color w:val="000000" w:themeColor="text1"/>
          <w:sz w:val="28"/>
          <w:szCs w:val="28"/>
          <w14:textFill>
            <w14:solidFill>
              <w14:schemeClr w14:val="tx1"/>
            </w14:solidFill>
          </w14:textFill>
        </w:rPr>
        <w:t>三、参选文件</w:t>
      </w:r>
    </w:p>
    <w:p w14:paraId="6E385952">
      <w:pPr>
        <w:ind w:firstLine="560"/>
        <w:rPr>
          <w:rFonts w:ascii="方正仿宋_GBK" w:hAnsi="微软雅黑" w:cs="微软雅黑"/>
          <w:szCs w:val="28"/>
        </w:rPr>
      </w:pPr>
      <w:r>
        <w:rPr>
          <w:rFonts w:hint="eastAsia" w:ascii="方正仿宋_GBK" w:hAnsi="微软雅黑" w:cs="微软雅黑"/>
          <w:szCs w:val="28"/>
        </w:rPr>
        <w:t>参选人应当按照竞争性比选文件的要求编制参选文件，并对竞争性比选文件提出的要求和条件作出实质性响应，参选文件原则上采用软面订本，同时应编制完整的页码、目录。</w:t>
      </w:r>
    </w:p>
    <w:p w14:paraId="02C7A032">
      <w:pPr>
        <w:ind w:firstLine="560"/>
        <w:rPr>
          <w:rFonts w:ascii="方正仿宋_GBK" w:hAnsi="微软雅黑" w:cs="微软雅黑"/>
          <w:szCs w:val="28"/>
        </w:rPr>
      </w:pPr>
      <w:r>
        <w:rPr>
          <w:rFonts w:hint="eastAsia" w:ascii="方正仿宋_GBK" w:hAnsi="微软雅黑" w:cs="微软雅黑"/>
          <w:szCs w:val="28"/>
        </w:rPr>
        <w:t>（一）参选文件的组成</w:t>
      </w:r>
    </w:p>
    <w:p w14:paraId="3F5945F4">
      <w:pPr>
        <w:ind w:firstLine="560"/>
        <w:rPr>
          <w:rFonts w:ascii="方正仿宋_GBK" w:hAnsi="微软雅黑" w:cs="微软雅黑"/>
          <w:szCs w:val="28"/>
        </w:rPr>
      </w:pPr>
      <w:r>
        <w:rPr>
          <w:rFonts w:hint="eastAsia" w:ascii="方正仿宋_GBK" w:hAnsi="微软雅黑" w:cs="微软雅黑"/>
          <w:szCs w:val="28"/>
        </w:rPr>
        <w:t>参选文件由第七篇“参选文件编制要求”规定的部分和参选人所作的一切有效补充、修改和承诺等文件组成，参选人应按照第七篇“参选文件编制要求”规定的目录顺序组织编写和装订，否则有可能影响比选小组对参选文件的评审。也可在基本格式基础上对表格进行扩展，未规定格式的由参选人自定格式。</w:t>
      </w:r>
    </w:p>
    <w:p w14:paraId="5EDD666D">
      <w:pPr>
        <w:adjustRightInd w:val="0"/>
        <w:snapToGrid w:val="0"/>
        <w:ind w:firstLine="560"/>
        <w:rPr>
          <w:rFonts w:ascii="方正仿宋_GBK" w:hAnsi="微软雅黑" w:cs="微软雅黑"/>
          <w:szCs w:val="28"/>
        </w:rPr>
      </w:pPr>
      <w:r>
        <w:rPr>
          <w:rFonts w:hint="eastAsia" w:ascii="方正仿宋_GBK" w:hAnsi="微软雅黑" w:cs="微软雅黑"/>
          <w:szCs w:val="28"/>
        </w:rPr>
        <w:t>（二）联合投标</w:t>
      </w:r>
    </w:p>
    <w:p w14:paraId="6EAF4AB2">
      <w:pPr>
        <w:adjustRightInd w:val="0"/>
        <w:snapToGrid w:val="0"/>
        <w:ind w:firstLine="560"/>
        <w:rPr>
          <w:rFonts w:ascii="方正仿宋_GBK" w:hAnsi="微软雅黑" w:cs="微软雅黑"/>
          <w:szCs w:val="28"/>
        </w:rPr>
      </w:pPr>
      <w:r>
        <w:rPr>
          <w:rFonts w:hint="eastAsia" w:ascii="方正仿宋_GBK" w:hAnsi="微软雅黑" w:cs="微软雅黑"/>
          <w:szCs w:val="28"/>
        </w:rPr>
        <w:t>本项目不接受联合体投标。</w:t>
      </w:r>
    </w:p>
    <w:p w14:paraId="55D18C78">
      <w:pPr>
        <w:ind w:firstLine="560"/>
        <w:rPr>
          <w:rFonts w:ascii="方正仿宋_GBK" w:hAnsi="微软雅黑" w:cs="微软雅黑"/>
          <w:szCs w:val="28"/>
        </w:rPr>
      </w:pPr>
      <w:r>
        <w:rPr>
          <w:rFonts w:hint="eastAsia" w:ascii="方正仿宋_GBK" w:hAnsi="微软雅黑" w:cs="微软雅黑"/>
          <w:szCs w:val="28"/>
        </w:rPr>
        <w:t>（三）比选有效期</w:t>
      </w:r>
    </w:p>
    <w:p w14:paraId="6306B088">
      <w:pPr>
        <w:ind w:firstLine="560"/>
        <w:rPr>
          <w:rFonts w:ascii="方正仿宋_GBK" w:hAnsi="微软雅黑" w:cs="微软雅黑"/>
          <w:szCs w:val="28"/>
        </w:rPr>
      </w:pPr>
      <w:r>
        <w:rPr>
          <w:rFonts w:hint="eastAsia" w:ascii="方正仿宋_GBK" w:hAnsi="微软雅黑" w:cs="微软雅黑"/>
          <w:szCs w:val="28"/>
        </w:rPr>
        <w:t>参选文件及有关承诺文件有效期为提交参选文件截止时间起90天。</w:t>
      </w:r>
    </w:p>
    <w:p w14:paraId="12AF428D">
      <w:pPr>
        <w:pStyle w:val="16"/>
        <w:ind w:firstLine="560"/>
        <w:rPr>
          <w:rFonts w:ascii="方正仿宋_GBK" w:hAnsi="微软雅黑" w:eastAsia="方正仿宋_GBK" w:cs="微软雅黑"/>
          <w:sz w:val="28"/>
          <w:szCs w:val="28"/>
        </w:rPr>
      </w:pPr>
    </w:p>
    <w:p w14:paraId="6898D956">
      <w:pPr>
        <w:ind w:firstLine="560"/>
        <w:rPr>
          <w:rFonts w:ascii="方正仿宋_GBK" w:hAnsi="微软雅黑" w:cs="微软雅黑"/>
          <w:szCs w:val="28"/>
        </w:rPr>
      </w:pPr>
      <w:r>
        <w:rPr>
          <w:rFonts w:hint="eastAsia" w:ascii="方正仿宋_GBK" w:hAnsi="微软雅黑" w:cs="微软雅黑"/>
          <w:szCs w:val="28"/>
        </w:rPr>
        <w:t>（四）参选文件的份数和签署</w:t>
      </w:r>
    </w:p>
    <w:p w14:paraId="4AD6A856">
      <w:pPr>
        <w:ind w:firstLine="560"/>
        <w:rPr>
          <w:rFonts w:ascii="方正仿宋_GBK" w:hAnsi="微软雅黑" w:cs="微软雅黑"/>
          <w:szCs w:val="28"/>
        </w:rPr>
      </w:pPr>
      <w:r>
        <w:rPr>
          <w:rFonts w:hint="eastAsia" w:ascii="方正仿宋_GBK" w:hAnsi="微软雅黑" w:cs="微软雅黑"/>
          <w:szCs w:val="28"/>
        </w:rPr>
        <w:t>1.参选文件份数：正本1份、副本1份，另提供PDF格式电子版1份（U盘提交）。副本应为正本的完整复印件，副本与正本不一致时以正本为准，并在各参选文件封面标注“正本”或“副本”字样；</w:t>
      </w:r>
    </w:p>
    <w:p w14:paraId="2804BAE5">
      <w:pPr>
        <w:ind w:firstLine="560"/>
        <w:rPr>
          <w:rFonts w:ascii="方正仿宋_GBK" w:hAnsi="微软雅黑" w:cs="微软雅黑"/>
          <w:szCs w:val="28"/>
        </w:rPr>
      </w:pPr>
      <w:r>
        <w:rPr>
          <w:rFonts w:hint="eastAsia" w:ascii="方正仿宋_GBK" w:hAnsi="微软雅黑" w:cs="微软雅黑"/>
          <w:szCs w:val="28"/>
        </w:rPr>
        <w:t>2.在参选文件正本中，比选文件第七篇“参选文件编制要求”中规定签字、盖章的地方必须按其规定签字、盖章；</w:t>
      </w:r>
    </w:p>
    <w:p w14:paraId="588299E3">
      <w:pPr>
        <w:ind w:firstLine="560"/>
        <w:rPr>
          <w:rFonts w:ascii="方正仿宋_GBK" w:hAnsi="微软雅黑" w:cs="微软雅黑"/>
          <w:szCs w:val="28"/>
        </w:rPr>
      </w:pPr>
      <w:r>
        <w:rPr>
          <w:rFonts w:hint="eastAsia" w:ascii="方正仿宋_GBK" w:hAnsi="微软雅黑" w:cs="微软雅黑"/>
          <w:szCs w:val="28"/>
        </w:rPr>
        <w:t>3.若参选人对参选文件的错处做必要修改，则应在修改处加盖参选人公章或由法定代表人（或其授权代表）或自然人（参选人为自然人）签署确认；</w:t>
      </w:r>
    </w:p>
    <w:p w14:paraId="25568A3C">
      <w:pPr>
        <w:ind w:firstLine="560"/>
        <w:rPr>
          <w:rFonts w:ascii="方正仿宋_GBK" w:hAnsi="微软雅黑" w:cs="微软雅黑"/>
          <w:szCs w:val="28"/>
        </w:rPr>
      </w:pPr>
      <w:r>
        <w:rPr>
          <w:rFonts w:hint="eastAsia" w:ascii="方正仿宋_GBK" w:hAnsi="微软雅黑" w:cs="微软雅黑"/>
          <w:szCs w:val="28"/>
        </w:rPr>
        <w:t>4.电报、电话、传真形式的参选文件概不接受。</w:t>
      </w:r>
    </w:p>
    <w:p w14:paraId="0401E170">
      <w:pPr>
        <w:ind w:firstLine="560"/>
        <w:rPr>
          <w:rFonts w:ascii="方正仿宋_GBK" w:hAnsi="微软雅黑" w:cs="微软雅黑"/>
          <w:szCs w:val="28"/>
        </w:rPr>
      </w:pPr>
      <w:r>
        <w:rPr>
          <w:rFonts w:hint="eastAsia" w:ascii="方正仿宋_GBK" w:hAnsi="微软雅黑" w:cs="微软雅黑"/>
          <w:szCs w:val="28"/>
        </w:rPr>
        <w:t>（五）比选报价</w:t>
      </w:r>
    </w:p>
    <w:p w14:paraId="57323DA8">
      <w:pPr>
        <w:ind w:firstLine="560"/>
        <w:rPr>
          <w:rFonts w:ascii="方正仿宋_GBK" w:hAnsi="微软雅黑" w:cs="微软雅黑"/>
          <w:spacing w:val="-6"/>
          <w:szCs w:val="28"/>
        </w:rPr>
      </w:pPr>
      <w:r>
        <w:rPr>
          <w:rFonts w:hint="eastAsia" w:ascii="方正仿宋_GBK" w:hAnsi="微软雅黑" w:cs="微软雅黑"/>
          <w:szCs w:val="28"/>
        </w:rPr>
        <w:t>1.参选人</w:t>
      </w:r>
      <w:r>
        <w:rPr>
          <w:rFonts w:hint="eastAsia" w:ascii="方正仿宋_GBK" w:hAnsi="微软雅黑" w:cs="微软雅黑"/>
          <w:spacing w:val="-6"/>
          <w:szCs w:val="28"/>
        </w:rPr>
        <w:t>应严格按照“参选文件格式”中“开标一览表”格式填写报价。</w:t>
      </w:r>
    </w:p>
    <w:p w14:paraId="3D744A2C">
      <w:pPr>
        <w:ind w:firstLine="560"/>
        <w:rPr>
          <w:rFonts w:ascii="方正仿宋_GBK" w:hAnsi="微软雅黑" w:cs="微软雅黑"/>
          <w:szCs w:val="28"/>
        </w:rPr>
      </w:pPr>
      <w:r>
        <w:rPr>
          <w:rFonts w:hint="eastAsia" w:ascii="方正仿宋_GBK" w:hAnsi="微软雅黑" w:cs="微软雅黑"/>
          <w:szCs w:val="28"/>
        </w:rPr>
        <w:t>2.参选人的报价为一次性报价，即在参选有效期内参选价格固定不变。</w:t>
      </w:r>
    </w:p>
    <w:p w14:paraId="314E424B">
      <w:pPr>
        <w:ind w:left="560" w:leftChars="200" w:firstLine="0" w:firstLineChars="0"/>
        <w:rPr>
          <w:rFonts w:ascii="方正仿宋_GBK" w:hAnsi="微软雅黑" w:cs="微软雅黑"/>
          <w:szCs w:val="28"/>
        </w:rPr>
      </w:pPr>
      <w:r>
        <w:rPr>
          <w:rFonts w:hint="eastAsia" w:ascii="方正仿宋_GBK" w:hAnsi="微软雅黑" w:cs="微软雅黑"/>
          <w:szCs w:val="28"/>
        </w:rPr>
        <w:t>3.本项目只接受一个比选报价，有选择的或有条件的报价将不予接受。（六）修正错误</w:t>
      </w:r>
    </w:p>
    <w:p w14:paraId="2251F597">
      <w:pPr>
        <w:ind w:firstLine="560"/>
        <w:rPr>
          <w:rFonts w:ascii="方正仿宋_GBK" w:hAnsi="微软雅黑" w:cs="微软雅黑"/>
          <w:szCs w:val="28"/>
        </w:rPr>
      </w:pPr>
      <w:r>
        <w:rPr>
          <w:rFonts w:hint="eastAsia" w:ascii="方正仿宋_GBK" w:hAnsi="微软雅黑" w:cs="微软雅黑"/>
          <w:szCs w:val="28"/>
        </w:rPr>
        <w:t>若参选文件出现计算或表达上的错误，修正错误的原则如下：</w:t>
      </w:r>
    </w:p>
    <w:p w14:paraId="3D475A21">
      <w:pPr>
        <w:ind w:firstLine="560"/>
        <w:rPr>
          <w:rFonts w:ascii="方正仿宋_GBK" w:hAnsi="微软雅黑" w:cs="微软雅黑"/>
          <w:szCs w:val="28"/>
        </w:rPr>
      </w:pPr>
      <w:r>
        <w:rPr>
          <w:rFonts w:hint="eastAsia" w:ascii="方正仿宋_GBK" w:hAnsi="微软雅黑" w:cs="微软雅黑"/>
          <w:szCs w:val="28"/>
        </w:rPr>
        <w:t>1.参选文件中报价一览表（报价表）内容与参选文件中相应内容不一致的，以报价一览表（报价表）为准；</w:t>
      </w:r>
    </w:p>
    <w:p w14:paraId="75596745">
      <w:pPr>
        <w:ind w:firstLine="560"/>
        <w:rPr>
          <w:rFonts w:ascii="方正仿宋_GBK" w:hAnsi="微软雅黑" w:cs="微软雅黑"/>
          <w:szCs w:val="28"/>
        </w:rPr>
      </w:pPr>
      <w:r>
        <w:rPr>
          <w:rFonts w:hint="eastAsia" w:ascii="方正仿宋_GBK" w:hAnsi="微软雅黑" w:cs="微软雅黑"/>
          <w:szCs w:val="28"/>
        </w:rPr>
        <w:t>2.大写金额和小写金额不一致的，以大写金额为准；</w:t>
      </w:r>
    </w:p>
    <w:p w14:paraId="01DBC69E">
      <w:pPr>
        <w:ind w:firstLine="560"/>
        <w:rPr>
          <w:rFonts w:ascii="方正仿宋_GBK" w:hAnsi="微软雅黑" w:cs="微软雅黑"/>
          <w:szCs w:val="28"/>
        </w:rPr>
      </w:pPr>
      <w:r>
        <w:rPr>
          <w:rFonts w:hint="eastAsia" w:ascii="方正仿宋_GBK" w:hAnsi="微软雅黑" w:cs="微软雅黑"/>
          <w:szCs w:val="28"/>
        </w:rPr>
        <w:t>3.单价金额小数点或者百分比有明显错位的，以比选一览表的总价为准，并修改单价；</w:t>
      </w:r>
    </w:p>
    <w:p w14:paraId="675F5B4F">
      <w:pPr>
        <w:ind w:firstLine="560"/>
        <w:rPr>
          <w:rFonts w:ascii="方正仿宋_GBK" w:hAnsi="微软雅黑" w:cs="微软雅黑"/>
          <w:szCs w:val="28"/>
        </w:rPr>
      </w:pPr>
      <w:r>
        <w:rPr>
          <w:rFonts w:hint="eastAsia" w:ascii="方正仿宋_GBK" w:hAnsi="微软雅黑" w:cs="微软雅黑"/>
          <w:szCs w:val="28"/>
        </w:rPr>
        <w:t>4.总价金额与按单价汇总金额不一致的，以单价金额计算结果为准；</w:t>
      </w:r>
    </w:p>
    <w:p w14:paraId="503EE395">
      <w:pPr>
        <w:ind w:firstLine="560"/>
        <w:rPr>
          <w:rFonts w:ascii="方正仿宋_GBK" w:hAnsi="微软雅黑" w:cs="微软雅黑"/>
          <w:szCs w:val="28"/>
        </w:rPr>
      </w:pPr>
      <w:r>
        <w:rPr>
          <w:rFonts w:hint="eastAsia" w:ascii="方正仿宋_GBK" w:hAnsi="微软雅黑" w:cs="微软雅黑"/>
          <w:szCs w:val="28"/>
        </w:rPr>
        <w:t>比选小组按上述修正错误的原则及方法调整或修正参选人比选报价，若同时出现两种以上不一致的，按照前款规定的顺序修正，参选人同意并签字确认后，调整后的比选报价对参选人具有约束作用。如果参选人不接受修正后的报价，则其比选将作为无效比选处理。</w:t>
      </w:r>
    </w:p>
    <w:p w14:paraId="17AD9B9B">
      <w:pPr>
        <w:ind w:firstLine="560"/>
        <w:rPr>
          <w:rFonts w:ascii="方正仿宋_GBK" w:hAnsi="微软雅黑" w:cs="微软雅黑"/>
          <w:szCs w:val="28"/>
        </w:rPr>
      </w:pPr>
      <w:r>
        <w:rPr>
          <w:rFonts w:hint="eastAsia" w:ascii="方正仿宋_GBK" w:hAnsi="微软雅黑" w:cs="微软雅黑"/>
          <w:szCs w:val="28"/>
        </w:rPr>
        <w:t>（七）参选文件的递交</w:t>
      </w:r>
    </w:p>
    <w:p w14:paraId="7A373FEE">
      <w:pPr>
        <w:ind w:firstLine="560"/>
        <w:rPr>
          <w:rFonts w:ascii="方正仿宋_GBK" w:hAnsi="微软雅黑" w:cs="微软雅黑"/>
          <w:szCs w:val="28"/>
        </w:rPr>
      </w:pPr>
      <w:r>
        <w:rPr>
          <w:rFonts w:hint="eastAsia" w:ascii="方正仿宋_GBK" w:hAnsi="微软雅黑" w:cs="微软雅黑"/>
          <w:szCs w:val="28"/>
        </w:rPr>
        <w:t>1.凡符合本比选文件资质要求的参选人，应按要求编制好参选文件，并在规定的有效时间内递交到指定地点；</w:t>
      </w:r>
    </w:p>
    <w:p w14:paraId="349C7743">
      <w:pPr>
        <w:ind w:firstLine="560"/>
        <w:rPr>
          <w:rFonts w:ascii="方正仿宋_GBK" w:hAnsi="微软雅黑" w:cs="微软雅黑"/>
          <w:spacing w:val="-6"/>
          <w:szCs w:val="28"/>
        </w:rPr>
      </w:pPr>
      <w:r>
        <w:rPr>
          <w:rFonts w:hint="eastAsia" w:ascii="方正仿宋_GBK" w:hAnsi="微软雅黑" w:cs="微软雅黑"/>
          <w:szCs w:val="28"/>
        </w:rPr>
        <w:t>2.采</w:t>
      </w:r>
      <w:r>
        <w:rPr>
          <w:rFonts w:hint="eastAsia" w:ascii="方正仿宋_GBK" w:hAnsi="微软雅黑" w:cs="微软雅黑"/>
          <w:spacing w:val="-6"/>
          <w:szCs w:val="28"/>
        </w:rPr>
        <w:t>购人收到的参选文件，一律不予退还，作为采购档案资料存档备查。</w:t>
      </w:r>
    </w:p>
    <w:p w14:paraId="71980B18">
      <w:pPr>
        <w:pStyle w:val="3"/>
        <w:adjustRightInd w:val="0"/>
        <w:snapToGrid w:val="0"/>
        <w:spacing w:before="0" w:after="0"/>
        <w:ind w:firstLine="562"/>
        <w:jc w:val="left"/>
        <w:rPr>
          <w:rFonts w:ascii="方正黑体_GBK" w:hAnsi="微软雅黑" w:eastAsia="方正黑体_GBK" w:cs="微软雅黑"/>
          <w:b/>
          <w:bCs/>
          <w:color w:val="000000" w:themeColor="text1"/>
          <w:sz w:val="28"/>
          <w:szCs w:val="28"/>
          <w14:textFill>
            <w14:solidFill>
              <w14:schemeClr w14:val="tx1"/>
            </w14:solidFill>
          </w14:textFill>
        </w:rPr>
      </w:pPr>
      <w:r>
        <w:rPr>
          <w:rFonts w:hint="eastAsia" w:ascii="方正黑体_GBK" w:hAnsi="微软雅黑" w:eastAsia="方正黑体_GBK" w:cs="微软雅黑"/>
          <w:b/>
          <w:bCs/>
          <w:color w:val="000000" w:themeColor="text1"/>
          <w:sz w:val="28"/>
          <w:szCs w:val="28"/>
          <w14:textFill>
            <w14:solidFill>
              <w14:schemeClr w14:val="tx1"/>
            </w14:solidFill>
          </w14:textFill>
        </w:rPr>
        <w:t>四、比选现场</w:t>
      </w:r>
    </w:p>
    <w:p w14:paraId="70EE9C0A">
      <w:pPr>
        <w:ind w:firstLine="560"/>
        <w:rPr>
          <w:rFonts w:ascii="方正仿宋_GBK" w:hAnsi="微软雅黑" w:cs="微软雅黑"/>
          <w:szCs w:val="28"/>
        </w:rPr>
      </w:pPr>
      <w:r>
        <w:rPr>
          <w:rFonts w:hint="eastAsia" w:ascii="方正仿宋_GBK" w:hAnsi="微软雅黑" w:cs="微软雅黑"/>
          <w:szCs w:val="28"/>
        </w:rPr>
        <w:t>（一）比选应当在比选文件中“比选邀请书”确定的时间和地点公开进行。</w:t>
      </w:r>
    </w:p>
    <w:p w14:paraId="0CE52372">
      <w:pPr>
        <w:ind w:firstLine="560"/>
        <w:rPr>
          <w:rFonts w:ascii="方正仿宋_GBK" w:hAnsi="微软雅黑" w:cs="微软雅黑"/>
          <w:szCs w:val="28"/>
        </w:rPr>
      </w:pPr>
      <w:r>
        <w:rPr>
          <w:rFonts w:hint="eastAsia" w:ascii="方正仿宋_GBK" w:hAnsi="微软雅黑" w:cs="微软雅黑"/>
          <w:szCs w:val="28"/>
        </w:rPr>
        <w:t>（二）采购人可视采购具体情况，延长比选截止时间和比选时间，并将变更时间书面通知所有比选文件收受人。</w:t>
      </w:r>
    </w:p>
    <w:p w14:paraId="4D8D90F9">
      <w:pPr>
        <w:ind w:firstLine="560"/>
        <w:rPr>
          <w:rFonts w:ascii="方正仿宋_GBK" w:hAnsi="微软雅黑" w:cs="微软雅黑"/>
          <w:szCs w:val="28"/>
        </w:rPr>
      </w:pPr>
      <w:r>
        <w:rPr>
          <w:rFonts w:hint="eastAsia" w:ascii="方正仿宋_GBK" w:hAnsi="微软雅黑" w:cs="微软雅黑"/>
          <w:szCs w:val="28"/>
        </w:rPr>
        <w:t>（三）比选过程由采购人主持。</w:t>
      </w:r>
    </w:p>
    <w:p w14:paraId="4AFF8203">
      <w:pPr>
        <w:ind w:firstLine="560"/>
        <w:rPr>
          <w:rFonts w:ascii="方正仿宋_GBK" w:hAnsi="微软雅黑" w:cs="微软雅黑"/>
          <w:szCs w:val="28"/>
        </w:rPr>
      </w:pPr>
      <w:r>
        <w:rPr>
          <w:rFonts w:hint="eastAsia" w:ascii="方正仿宋_GBK" w:hAnsi="微软雅黑" w:cs="微软雅黑"/>
          <w:szCs w:val="28"/>
        </w:rPr>
        <w:t>（四）评选时，由参选人或者其推选的代表检查参选文件的密封情况，经确认密封完好的参选文件，由采购人当众拆封，宣读参选文件正本“比选一览表”的参选人名称和比选报价。</w:t>
      </w:r>
    </w:p>
    <w:p w14:paraId="472B99F6">
      <w:pPr>
        <w:ind w:firstLine="560"/>
        <w:rPr>
          <w:rFonts w:ascii="方正黑体_GBK" w:hAnsi="微软雅黑" w:eastAsia="方正黑体_GBK" w:cs="微软雅黑"/>
          <w:szCs w:val="28"/>
        </w:rPr>
      </w:pPr>
      <w:r>
        <w:rPr>
          <w:rFonts w:hint="eastAsia" w:ascii="方正黑体_GBK" w:hAnsi="微软雅黑" w:eastAsia="方正黑体_GBK" w:cs="微软雅黑"/>
          <w:szCs w:val="28"/>
        </w:rPr>
        <w:t>五、评标</w:t>
      </w:r>
    </w:p>
    <w:p w14:paraId="6EBE4948">
      <w:pPr>
        <w:pStyle w:val="3"/>
        <w:adjustRightInd w:val="0"/>
        <w:snapToGrid w:val="0"/>
        <w:spacing w:before="0" w:after="0"/>
        <w:ind w:firstLine="560"/>
        <w:jc w:val="left"/>
        <w:rPr>
          <w:rFonts w:ascii="微软雅黑" w:hAnsi="微软雅黑" w:eastAsia="微软雅黑" w:cs="微软雅黑"/>
        </w:rPr>
      </w:pPr>
      <w:r>
        <w:rPr>
          <w:rFonts w:hint="eastAsia" w:ascii="方正仿宋_GBK" w:hAnsi="微软雅黑" w:eastAsia="方正仿宋_GBK" w:cs="微软雅黑"/>
          <w:color w:val="000000" w:themeColor="text1"/>
          <w:sz w:val="28"/>
          <w:szCs w:val="28"/>
          <w14:textFill>
            <w14:solidFill>
              <w14:schemeClr w14:val="tx1"/>
            </w14:solidFill>
          </w14:textFill>
        </w:rPr>
        <w:t>见第四篇“评选”内容。</w:t>
      </w:r>
    </w:p>
    <w:p w14:paraId="150E43F9">
      <w:pPr>
        <w:pStyle w:val="11"/>
        <w:spacing w:line="579" w:lineRule="exact"/>
        <w:ind w:firstLine="560"/>
        <w:rPr>
          <w:rFonts w:ascii="方正黑体_GBK" w:hAnsi="Times New Roman" w:eastAsia="方正黑体_GBK" w:cs="Times New Roman"/>
          <w:szCs w:val="28"/>
        </w:rPr>
      </w:pPr>
      <w:r>
        <w:rPr>
          <w:rFonts w:hint="eastAsia" w:ascii="方正黑体_GBK" w:hAnsi="Times New Roman" w:eastAsia="方正黑体_GBK" w:cs="Times New Roman"/>
          <w:szCs w:val="28"/>
        </w:rPr>
        <w:t>六、中选</w:t>
      </w:r>
    </w:p>
    <w:p w14:paraId="5F5261D3">
      <w:pPr>
        <w:adjustRightInd w:val="0"/>
        <w:snapToGrid w:val="0"/>
        <w:ind w:firstLine="560"/>
        <w:rPr>
          <w:rFonts w:ascii="方正仿宋_GBK" w:hAnsi="微软雅黑" w:cs="微软雅黑"/>
          <w:szCs w:val="28"/>
        </w:rPr>
      </w:pPr>
      <w:r>
        <w:rPr>
          <w:rFonts w:hint="eastAsia" w:ascii="方正仿宋_GBK" w:hAnsi="微软雅黑" w:cs="微软雅黑"/>
          <w:szCs w:val="28"/>
        </w:rPr>
        <w:t>（一）中选原则</w:t>
      </w:r>
    </w:p>
    <w:p w14:paraId="767FC898">
      <w:pPr>
        <w:adjustRightInd w:val="0"/>
        <w:snapToGrid w:val="0"/>
        <w:ind w:firstLine="560"/>
        <w:rPr>
          <w:rFonts w:ascii="方正仿宋_GBK" w:hAnsi="微软雅黑" w:cs="微软雅黑"/>
          <w:szCs w:val="28"/>
        </w:rPr>
      </w:pPr>
      <w:r>
        <w:rPr>
          <w:rFonts w:hint="eastAsia" w:ascii="方正仿宋_GBK" w:hAnsi="微软雅黑" w:cs="微软雅黑"/>
          <w:szCs w:val="28"/>
        </w:rPr>
        <w:t>采购人或其授权的比选小组应按照评审报告中推荐的中选候选人排名顺序确定中选人。</w:t>
      </w:r>
    </w:p>
    <w:p w14:paraId="1F3F7378">
      <w:pPr>
        <w:adjustRightInd w:val="0"/>
        <w:snapToGrid w:val="0"/>
        <w:ind w:firstLine="560"/>
        <w:rPr>
          <w:rFonts w:ascii="方正仿宋_GBK" w:hAnsi="微软雅黑" w:cs="微软雅黑"/>
          <w:szCs w:val="28"/>
        </w:rPr>
      </w:pPr>
      <w:r>
        <w:rPr>
          <w:rFonts w:hint="eastAsia" w:ascii="方正仿宋_GBK" w:hAnsi="微软雅黑" w:cs="微软雅黑"/>
          <w:szCs w:val="28"/>
        </w:rPr>
        <w:t>（二）中选程序</w:t>
      </w:r>
    </w:p>
    <w:p w14:paraId="603D8CFF">
      <w:pPr>
        <w:pStyle w:val="11"/>
        <w:spacing w:line="579" w:lineRule="exact"/>
        <w:ind w:firstLine="560"/>
        <w:rPr>
          <w:rFonts w:ascii="方正仿宋_GBK" w:hAnsi="微软雅黑" w:eastAsia="方正仿宋_GBK" w:cs="微软雅黑"/>
          <w:szCs w:val="28"/>
        </w:rPr>
      </w:pPr>
      <w:r>
        <w:rPr>
          <w:rFonts w:hint="eastAsia" w:ascii="方正仿宋_GBK" w:hAnsi="微软雅黑" w:eastAsia="方正仿宋_GBK" w:cs="微软雅黑"/>
          <w:szCs w:val="28"/>
        </w:rPr>
        <w:t>1.采购人应当自出具评审报告之日起5个工作日内按评审报告推荐的中选候选人顺序确定中选人。</w:t>
      </w:r>
    </w:p>
    <w:p w14:paraId="3456FAA3">
      <w:pPr>
        <w:adjustRightInd w:val="0"/>
        <w:snapToGrid w:val="0"/>
        <w:ind w:firstLine="560"/>
        <w:rPr>
          <w:rFonts w:ascii="方正仿宋_GBK" w:hAnsi="微软雅黑" w:cs="微软雅黑"/>
          <w:szCs w:val="28"/>
        </w:rPr>
      </w:pPr>
      <w:r>
        <w:rPr>
          <w:rFonts w:hint="eastAsia" w:ascii="方正仿宋_GBK" w:hAnsi="微软雅黑" w:cs="微软雅黑"/>
          <w:szCs w:val="28"/>
        </w:rPr>
        <w:t>2.采购人应当自中选人确定之日起2个工作日内，在重庆华龙网（http://www.cqnews.net）首页、第1眼app公告中选结果。中选公告期限为1个工作日。</w:t>
      </w:r>
    </w:p>
    <w:p w14:paraId="07DA1D8E">
      <w:pPr>
        <w:pStyle w:val="11"/>
        <w:spacing w:line="579" w:lineRule="exact"/>
        <w:ind w:firstLine="560"/>
        <w:rPr>
          <w:rFonts w:ascii="方正仿宋_GBK" w:hAnsi="微软雅黑" w:eastAsia="方正仿宋_GBK" w:cs="微软雅黑"/>
          <w:szCs w:val="28"/>
        </w:rPr>
      </w:pPr>
      <w:r>
        <w:rPr>
          <w:rFonts w:hint="eastAsia" w:ascii="方正仿宋_GBK" w:hAnsi="微软雅黑" w:eastAsia="方正仿宋_GBK" w:cs="微软雅黑"/>
          <w:szCs w:val="28"/>
        </w:rPr>
        <w:t>3.中选人变更</w:t>
      </w:r>
    </w:p>
    <w:p w14:paraId="55AC77FF">
      <w:pPr>
        <w:ind w:firstLine="560"/>
        <w:rPr>
          <w:rFonts w:ascii="方正仿宋_GBK" w:hAnsi="微软雅黑" w:cs="微软雅黑"/>
          <w:szCs w:val="28"/>
        </w:rPr>
      </w:pPr>
      <w:r>
        <w:rPr>
          <w:rFonts w:hint="eastAsia" w:ascii="方正仿宋_GBK" w:hAnsi="微软雅黑" w:cs="微软雅黑"/>
          <w:szCs w:val="28"/>
        </w:rPr>
        <w:t>中选人拒绝与采购人签订协议的、</w:t>
      </w:r>
      <w:bookmarkStart w:id="142" w:name="_Hlk225261335"/>
      <w:r>
        <w:rPr>
          <w:rFonts w:hint="eastAsia" w:ascii="方正仿宋_GBK" w:hAnsi="微软雅黑" w:cs="微软雅黑"/>
          <w:szCs w:val="28"/>
        </w:rPr>
        <w:t>因不可抗力不能履行合同、不按照比选文件要求提交履约保证金，或者被查实存在影响中选结果的违法行为等情形，不符合中选条件的，</w:t>
      </w:r>
      <w:bookmarkEnd w:id="142"/>
      <w:r>
        <w:rPr>
          <w:rFonts w:hint="eastAsia" w:ascii="方正仿宋_GBK" w:hAnsi="微软雅黑" w:cs="微软雅黑"/>
          <w:szCs w:val="28"/>
        </w:rPr>
        <w:t>采购人可以按照评审报告推荐的中选候选人顺序确定下一位候选人为中选人，也可以重新开展比选活动。</w:t>
      </w:r>
    </w:p>
    <w:p w14:paraId="5484604E">
      <w:pPr>
        <w:pStyle w:val="3"/>
        <w:adjustRightInd w:val="0"/>
        <w:snapToGrid w:val="0"/>
        <w:spacing w:before="0" w:after="0"/>
        <w:ind w:firstLine="560"/>
        <w:jc w:val="left"/>
        <w:rPr>
          <w:rFonts w:ascii="方正黑体_GBK" w:hAnsi="微软雅黑" w:eastAsia="方正黑体_GBK" w:cs="微软雅黑"/>
          <w:color w:val="000000" w:themeColor="text1"/>
          <w:sz w:val="28"/>
          <w:szCs w:val="28"/>
          <w14:textFill>
            <w14:solidFill>
              <w14:schemeClr w14:val="tx1"/>
            </w14:solidFill>
          </w14:textFill>
        </w:rPr>
      </w:pPr>
      <w:r>
        <w:rPr>
          <w:rFonts w:hint="eastAsia" w:ascii="方正黑体_GBK" w:hAnsi="微软雅黑" w:eastAsia="方正黑体_GBK" w:cs="微软雅黑"/>
          <w:color w:val="000000" w:themeColor="text1"/>
          <w:sz w:val="28"/>
          <w:szCs w:val="28"/>
          <w14:textFill>
            <w14:solidFill>
              <w14:schemeClr w14:val="tx1"/>
            </w14:solidFill>
          </w14:textFill>
        </w:rPr>
        <w:t>七、成交通知</w:t>
      </w:r>
    </w:p>
    <w:p w14:paraId="756F7509">
      <w:pPr>
        <w:pStyle w:val="11"/>
        <w:spacing w:line="579" w:lineRule="exact"/>
        <w:ind w:firstLine="560"/>
        <w:rPr>
          <w:rFonts w:ascii="方正仿宋_GBK" w:hAnsi="微软雅黑" w:eastAsia="方正仿宋_GBK" w:cs="微软雅黑"/>
          <w:szCs w:val="28"/>
        </w:rPr>
      </w:pPr>
      <w:r>
        <w:rPr>
          <w:rFonts w:hint="eastAsia" w:ascii="方正仿宋_GBK" w:hAnsi="微软雅黑" w:eastAsia="方正仿宋_GBK" w:cs="微软雅黑"/>
          <w:szCs w:val="28"/>
        </w:rPr>
        <w:t>采购人在中选参选人确定之日起5个工作日内，通知参选人成交结果，并同时向中选参选人发出成交通知书。</w:t>
      </w:r>
    </w:p>
    <w:p w14:paraId="4FE9DF44">
      <w:pPr>
        <w:pStyle w:val="3"/>
        <w:tabs>
          <w:tab w:val="left" w:pos="3495"/>
        </w:tabs>
        <w:adjustRightInd w:val="0"/>
        <w:snapToGrid w:val="0"/>
        <w:spacing w:before="0" w:after="0"/>
        <w:ind w:firstLine="560"/>
        <w:jc w:val="left"/>
        <w:rPr>
          <w:rFonts w:ascii="方正黑体_GBK" w:hAnsi="微软雅黑" w:eastAsia="方正黑体_GBK" w:cs="微软雅黑"/>
          <w:color w:val="000000" w:themeColor="text1"/>
          <w:sz w:val="28"/>
          <w:szCs w:val="28"/>
          <w14:textFill>
            <w14:solidFill>
              <w14:schemeClr w14:val="tx1"/>
            </w14:solidFill>
          </w14:textFill>
        </w:rPr>
      </w:pPr>
      <w:r>
        <w:rPr>
          <w:rFonts w:hint="eastAsia" w:ascii="方正黑体_GBK" w:hAnsi="微软雅黑" w:eastAsia="方正黑体_GBK" w:cs="微软雅黑"/>
          <w:color w:val="000000" w:themeColor="text1"/>
          <w:sz w:val="28"/>
          <w:szCs w:val="28"/>
          <w14:textFill>
            <w14:solidFill>
              <w14:schemeClr w14:val="tx1"/>
            </w14:solidFill>
          </w14:textFill>
        </w:rPr>
        <w:t>八、签订合同</w:t>
      </w:r>
      <w:r>
        <w:rPr>
          <w:rFonts w:hint="eastAsia" w:ascii="方正黑体_GBK" w:hAnsi="微软雅黑" w:eastAsia="方正黑体_GBK" w:cs="微软雅黑"/>
          <w:color w:val="000000" w:themeColor="text1"/>
          <w:sz w:val="28"/>
          <w:szCs w:val="28"/>
          <w14:textFill>
            <w14:solidFill>
              <w14:schemeClr w14:val="tx1"/>
            </w14:solidFill>
          </w14:textFill>
        </w:rPr>
        <w:tab/>
      </w:r>
    </w:p>
    <w:p w14:paraId="5A271D6D">
      <w:pPr>
        <w:ind w:firstLine="560"/>
        <w:rPr>
          <w:rFonts w:ascii="方正仿宋_GBK" w:hAnsi="微软雅黑" w:cs="微软雅黑"/>
          <w:szCs w:val="28"/>
        </w:rPr>
      </w:pPr>
      <w:r>
        <w:rPr>
          <w:rFonts w:hint="eastAsia" w:ascii="方正仿宋_GBK" w:hAnsi="微软雅黑" w:cs="微软雅黑"/>
          <w:szCs w:val="28"/>
        </w:rPr>
        <w:t>（一）采购人和中选参选人应当自中选通知书发出之日起10日内，按照比选文件和中选参选人的参选文件订立书面合同。</w:t>
      </w:r>
    </w:p>
    <w:p w14:paraId="29A0C3C1">
      <w:pPr>
        <w:ind w:firstLine="560"/>
        <w:jc w:val="left"/>
        <w:rPr>
          <w:rFonts w:ascii="方正仿宋_GBK" w:hAnsi="微软雅黑" w:cs="微软雅黑"/>
          <w:b/>
          <w:bCs/>
          <w:spacing w:val="-11"/>
          <w:kern w:val="44"/>
          <w:szCs w:val="28"/>
        </w:rPr>
      </w:pPr>
      <w:r>
        <w:rPr>
          <w:rFonts w:hint="eastAsia" w:ascii="方正仿宋_GBK" w:hAnsi="微软雅黑" w:cs="微软雅黑"/>
          <w:szCs w:val="28"/>
        </w:rPr>
        <w:t>（二）</w:t>
      </w:r>
      <w:r>
        <w:rPr>
          <w:rFonts w:hint="eastAsia" w:ascii="方正仿宋_GBK" w:hAnsi="微软雅黑" w:cs="微软雅黑"/>
          <w:spacing w:val="-11"/>
          <w:szCs w:val="28"/>
        </w:rPr>
        <w:t>比选文件要求中选参选人提交履约保证金的，中选参选人应当提交。</w:t>
      </w:r>
    </w:p>
    <w:p w14:paraId="17827ED5">
      <w:pPr>
        <w:ind w:firstLine="640"/>
        <w:rPr>
          <w:rFonts w:ascii="微软雅黑" w:hAnsi="微软雅黑" w:eastAsia="微软雅黑" w:cs="微软雅黑"/>
          <w:b/>
          <w:bCs/>
          <w:kern w:val="44"/>
          <w:sz w:val="32"/>
          <w:szCs w:val="44"/>
        </w:rPr>
      </w:pPr>
      <w:r>
        <w:rPr>
          <w:rFonts w:hint="eastAsia" w:ascii="微软雅黑" w:hAnsi="微软雅黑" w:eastAsia="微软雅黑" w:cs="微软雅黑"/>
          <w:b/>
          <w:bCs/>
          <w:kern w:val="44"/>
          <w:sz w:val="32"/>
          <w:szCs w:val="44"/>
        </w:rPr>
        <w:br w:type="page"/>
      </w:r>
    </w:p>
    <w:p w14:paraId="0448824E">
      <w:pPr>
        <w:pStyle w:val="2"/>
        <w:spacing w:before="0" w:after="0" w:line="240" w:lineRule="auto"/>
        <w:ind w:firstLine="0" w:firstLineChars="0"/>
        <w:jc w:val="center"/>
        <w:rPr>
          <w:rFonts w:ascii="微软雅黑" w:hAnsi="微软雅黑" w:eastAsia="微软雅黑" w:cs="微软雅黑"/>
          <w:b/>
          <w:bCs/>
          <w:color w:val="000000" w:themeColor="text1"/>
          <w:kern w:val="44"/>
          <w:sz w:val="32"/>
          <w:szCs w:val="44"/>
          <w14:textFill>
            <w14:solidFill>
              <w14:schemeClr w14:val="tx1"/>
            </w14:solidFill>
          </w14:textFill>
        </w:rPr>
      </w:pPr>
      <w:bookmarkStart w:id="143" w:name="_Toc29931"/>
      <w:bookmarkStart w:id="144" w:name="_Toc16446"/>
      <w:bookmarkStart w:id="145" w:name="_Toc5524"/>
      <w:r>
        <w:rPr>
          <w:rFonts w:hint="eastAsia" w:ascii="微软雅黑" w:hAnsi="微软雅黑" w:eastAsia="微软雅黑" w:cs="微软雅黑"/>
          <w:b/>
          <w:bCs/>
          <w:color w:val="000000" w:themeColor="text1"/>
          <w:kern w:val="44"/>
          <w:sz w:val="32"/>
          <w:szCs w:val="44"/>
          <w14:textFill>
            <w14:solidFill>
              <w14:schemeClr w14:val="tx1"/>
            </w14:solidFill>
          </w14:textFill>
        </w:rPr>
        <w:t>第六篇  合同主要条款（样本）</w:t>
      </w:r>
      <w:bookmarkEnd w:id="116"/>
      <w:bookmarkEnd w:id="117"/>
      <w:bookmarkEnd w:id="118"/>
      <w:bookmarkEnd w:id="119"/>
      <w:bookmarkEnd w:id="120"/>
      <w:bookmarkEnd w:id="121"/>
      <w:bookmarkEnd w:id="122"/>
      <w:bookmarkEnd w:id="143"/>
      <w:bookmarkEnd w:id="144"/>
      <w:bookmarkEnd w:id="145"/>
    </w:p>
    <w:bookmarkEnd w:id="112"/>
    <w:p w14:paraId="6CBBA467">
      <w:pPr>
        <w:ind w:firstLine="640"/>
        <w:jc w:val="right"/>
        <w:rPr>
          <w:rFonts w:ascii="方正仿宋_GBK"/>
          <w:sz w:val="32"/>
          <w:szCs w:val="32"/>
        </w:rPr>
      </w:pPr>
      <w:bookmarkStart w:id="146" w:name="_Hlk126250423"/>
      <w:bookmarkStart w:id="147" w:name="_Toc18978"/>
      <w:bookmarkStart w:id="148" w:name="_Toc8201"/>
      <w:bookmarkStart w:id="149" w:name="_Toc223"/>
      <w:bookmarkStart w:id="150" w:name="_Toc7939"/>
      <w:bookmarkStart w:id="151" w:name="_Toc11006"/>
    </w:p>
    <w:p w14:paraId="759EFADA">
      <w:pPr>
        <w:tabs>
          <w:tab w:val="left" w:pos="6885"/>
        </w:tabs>
        <w:ind w:firstLine="640"/>
        <w:rPr>
          <w:rFonts w:ascii="方正仿宋_GBK"/>
          <w:sz w:val="32"/>
          <w:szCs w:val="32"/>
        </w:rPr>
      </w:pPr>
      <w:r>
        <w:rPr>
          <w:rFonts w:ascii="方正仿宋_GBK"/>
          <w:sz w:val="32"/>
          <w:szCs w:val="32"/>
        </w:rPr>
        <w:tab/>
      </w:r>
    </w:p>
    <w:p w14:paraId="6F0A6BB6">
      <w:pPr>
        <w:ind w:firstLine="2000"/>
        <w:jc w:val="center"/>
        <w:rPr>
          <w:rFonts w:ascii="方正小标宋_GBK" w:eastAsia="方正小标宋_GBK"/>
          <w:sz w:val="100"/>
          <w:szCs w:val="100"/>
        </w:rPr>
      </w:pPr>
    </w:p>
    <w:p w14:paraId="7DD32252">
      <w:pPr>
        <w:ind w:firstLine="0" w:firstLineChars="0"/>
        <w:jc w:val="center"/>
        <w:rPr>
          <w:rFonts w:ascii="方正小标宋_GBK" w:eastAsia="方正小标宋_GBK"/>
          <w:sz w:val="44"/>
          <w:szCs w:val="44"/>
        </w:rPr>
      </w:pPr>
      <w:r>
        <w:rPr>
          <w:rFonts w:hint="eastAsia" w:ascii="方正小标宋_GBK" w:eastAsia="方正小标宋_GBK"/>
          <w:sz w:val="44"/>
          <w:szCs w:val="44"/>
        </w:rPr>
        <w:t>成渝地区双城经济圈建设暨国家畜牧科技城建设成效主题展活动现场搭建服务项目</w:t>
      </w:r>
    </w:p>
    <w:p w14:paraId="27D891B6">
      <w:pPr>
        <w:spacing w:line="240" w:lineRule="auto"/>
        <w:ind w:firstLine="0" w:firstLineChars="0"/>
        <w:jc w:val="center"/>
        <w:rPr>
          <w:rFonts w:ascii="方正小标宋_GBK" w:eastAsia="方正小标宋_GBK"/>
          <w:sz w:val="60"/>
          <w:szCs w:val="60"/>
        </w:rPr>
      </w:pPr>
      <w:r>
        <w:rPr>
          <w:rFonts w:hint="eastAsia" w:ascii="方正小标宋_GBK" w:eastAsia="方正小标宋_GBK"/>
          <w:sz w:val="60"/>
          <w:szCs w:val="60"/>
        </w:rPr>
        <w:t>活动执行协议</w:t>
      </w:r>
    </w:p>
    <w:p w14:paraId="3A5AB894">
      <w:pPr>
        <w:ind w:firstLine="640"/>
        <w:jc w:val="center"/>
        <w:outlineLvl w:val="0"/>
        <w:rPr>
          <w:rFonts w:ascii="方正仿宋_GBK"/>
          <w:sz w:val="32"/>
          <w:szCs w:val="32"/>
        </w:rPr>
      </w:pPr>
      <w:bookmarkStart w:id="152" w:name="_Toc16262"/>
      <w:bookmarkStart w:id="153" w:name="_Toc18065"/>
      <w:bookmarkStart w:id="154" w:name="_Toc29210"/>
      <w:r>
        <w:rPr>
          <w:rFonts w:hint="eastAsia" w:ascii="方正仿宋_GBK"/>
          <w:sz w:val="32"/>
          <w:szCs w:val="32"/>
        </w:rPr>
        <w:t>（协议编号：       ）</w:t>
      </w:r>
      <w:bookmarkEnd w:id="152"/>
      <w:bookmarkEnd w:id="153"/>
      <w:bookmarkEnd w:id="154"/>
    </w:p>
    <w:p w14:paraId="4567C7DA">
      <w:pPr>
        <w:ind w:firstLine="640"/>
        <w:rPr>
          <w:rFonts w:ascii="方正仿宋_GBK"/>
          <w:sz w:val="32"/>
          <w:szCs w:val="32"/>
        </w:rPr>
      </w:pPr>
    </w:p>
    <w:p w14:paraId="396AD7FA">
      <w:pPr>
        <w:ind w:firstLine="640"/>
        <w:rPr>
          <w:rFonts w:ascii="方正仿宋_GBK"/>
          <w:sz w:val="32"/>
          <w:szCs w:val="32"/>
        </w:rPr>
      </w:pPr>
    </w:p>
    <w:p w14:paraId="52EC6D3B">
      <w:pPr>
        <w:ind w:firstLine="640"/>
        <w:rPr>
          <w:rFonts w:ascii="方正仿宋_GBK"/>
          <w:sz w:val="32"/>
          <w:szCs w:val="32"/>
        </w:rPr>
      </w:pPr>
    </w:p>
    <w:p w14:paraId="5327615A">
      <w:pPr>
        <w:ind w:firstLine="640"/>
        <w:rPr>
          <w:rFonts w:hint="eastAsia" w:ascii="方正仿宋_GBK" w:hAnsi="方正仿宋_GBK" w:cs="方正仿宋_GBK"/>
          <w:sz w:val="32"/>
          <w:szCs w:val="32"/>
        </w:rPr>
      </w:pPr>
    </w:p>
    <w:p w14:paraId="28CE8945">
      <w:pPr>
        <w:ind w:firstLine="640"/>
        <w:outlineLvl w:val="0"/>
        <w:rPr>
          <w:rFonts w:hint="eastAsia" w:ascii="方正仿宋_GBK" w:hAnsi="方正仿宋_GBK" w:eastAsia="方正仿宋_GBK" w:cs="方正仿宋_GBK"/>
          <w:sz w:val="32"/>
          <w:szCs w:val="32"/>
        </w:rPr>
      </w:pPr>
      <w:bookmarkStart w:id="155" w:name="_Toc12476"/>
      <w:bookmarkStart w:id="156" w:name="_Toc21857"/>
      <w:bookmarkStart w:id="157" w:name="_Toc29107"/>
      <w:r>
        <w:rPr>
          <w:rFonts w:hint="eastAsia" w:ascii="方正仿宋_GBK" w:hAnsi="方正仿宋_GBK" w:eastAsia="方正仿宋_GBK" w:cs="方正仿宋_GBK"/>
          <w:sz w:val="32"/>
          <w:szCs w:val="32"/>
        </w:rPr>
        <w:t>甲 方：重庆华龙网集团股份有限公司</w:t>
      </w:r>
      <w:bookmarkEnd w:id="155"/>
      <w:bookmarkEnd w:id="156"/>
      <w:bookmarkEnd w:id="157"/>
    </w:p>
    <w:p w14:paraId="1674F229">
      <w:pPr>
        <w:ind w:firstLine="64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联系人</w:t>
      </w:r>
      <w:bookmarkStart w:id="158" w:name="OLE_LINK1"/>
      <w:bookmarkStart w:id="159" w:name="OLE_LINK2"/>
      <w:r>
        <w:rPr>
          <w:rFonts w:hint="eastAsia" w:ascii="方正仿宋_GBK" w:hAnsi="方正仿宋_GBK" w:eastAsia="方正仿宋_GBK" w:cs="方正仿宋_GBK"/>
          <w:sz w:val="32"/>
          <w:szCs w:val="32"/>
        </w:rPr>
        <w:t>（经办人）</w:t>
      </w:r>
      <w:bookmarkEnd w:id="158"/>
      <w:bookmarkEnd w:id="159"/>
      <w:r>
        <w:rPr>
          <w:rFonts w:hint="eastAsia" w:ascii="方正仿宋_GBK" w:hAnsi="方正仿宋_GBK" w:eastAsia="方正仿宋_GBK" w:cs="方正仿宋_GBK"/>
          <w:sz w:val="32"/>
          <w:szCs w:val="32"/>
        </w:rPr>
        <w:t xml:space="preserve">：           职 务： </w:t>
      </w:r>
    </w:p>
    <w:p w14:paraId="1F7ADD6C">
      <w:pPr>
        <w:ind w:firstLine="640"/>
        <w:rPr>
          <w:rFonts w:hint="eastAsia" w:ascii="方正仿宋_GBK" w:hAnsi="方正仿宋_GBK" w:eastAsia="方正仿宋_GBK" w:cs="方正仿宋_GBK"/>
          <w:sz w:val="24"/>
        </w:rPr>
      </w:pPr>
      <w:r>
        <w:rPr>
          <w:rFonts w:hint="eastAsia" w:ascii="方正仿宋_GBK" w:hAnsi="方正仿宋_GBK" w:eastAsia="方正仿宋_GBK" w:cs="方正仿宋_GBK"/>
          <w:sz w:val="32"/>
          <w:szCs w:val="32"/>
        </w:rPr>
        <w:t>住所地：</w:t>
      </w:r>
      <w:r>
        <w:rPr>
          <w:rFonts w:hint="eastAsia" w:ascii="方正仿宋_GBK" w:hAnsi="方正仿宋_GBK" w:cs="方正仿宋_GBK"/>
          <w:sz w:val="32"/>
          <w:szCs w:val="32"/>
        </w:rPr>
        <w:t>重庆市渝北区金开大道西段106号10栋移动新媒体产业大厦</w:t>
      </w:r>
    </w:p>
    <w:p w14:paraId="478D397F">
      <w:pPr>
        <w:ind w:firstLine="64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电 话：</w:t>
      </w:r>
    </w:p>
    <w:p w14:paraId="0FE39EFF">
      <w:pPr>
        <w:ind w:firstLine="640"/>
        <w:rPr>
          <w:rFonts w:hint="eastAsia" w:ascii="方正仿宋_GBK" w:hAnsi="方正仿宋_GBK" w:eastAsia="方正仿宋_GBK" w:cs="方正仿宋_GBK"/>
          <w:bCs/>
          <w:sz w:val="32"/>
          <w:szCs w:val="32"/>
        </w:rPr>
      </w:pPr>
      <w:r>
        <w:rPr>
          <w:rFonts w:hint="eastAsia" w:ascii="方正仿宋_GBK" w:hAnsi="方正仿宋_GBK" w:eastAsia="方正仿宋_GBK" w:cs="方正仿宋_GBK"/>
          <w:bCs/>
          <w:sz w:val="32"/>
          <w:szCs w:val="32"/>
        </w:rPr>
        <w:t>QQ：                         邮 箱：</w:t>
      </w:r>
    </w:p>
    <w:p w14:paraId="2A5758A8">
      <w:pPr>
        <w:ind w:firstLine="64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 xml:space="preserve">                                     </w:t>
      </w:r>
    </w:p>
    <w:p w14:paraId="73F0EB76">
      <w:pPr>
        <w:ind w:firstLine="640"/>
        <w:outlineLvl w:val="0"/>
        <w:rPr>
          <w:rFonts w:hint="eastAsia" w:ascii="方正仿宋_GBK" w:hAnsi="方正仿宋_GBK" w:eastAsia="方正仿宋_GBK" w:cs="方正仿宋_GBK"/>
          <w:sz w:val="32"/>
          <w:szCs w:val="32"/>
        </w:rPr>
      </w:pPr>
      <w:bookmarkStart w:id="160" w:name="_Toc4663"/>
      <w:bookmarkStart w:id="161" w:name="_Toc27986"/>
      <w:bookmarkStart w:id="162" w:name="_Toc28170"/>
      <w:r>
        <w:rPr>
          <w:rFonts w:hint="eastAsia" w:ascii="方正仿宋_GBK" w:hAnsi="方正仿宋_GBK" w:eastAsia="方正仿宋_GBK" w:cs="方正仿宋_GBK"/>
          <w:sz w:val="32"/>
          <w:szCs w:val="32"/>
        </w:rPr>
        <w:t>乙 方：</w:t>
      </w:r>
      <w:bookmarkEnd w:id="160"/>
      <w:bookmarkEnd w:id="161"/>
      <w:bookmarkEnd w:id="162"/>
      <w:r>
        <w:rPr>
          <w:rFonts w:hint="eastAsia" w:ascii="方正仿宋_GBK" w:hAnsi="方正仿宋_GBK" w:eastAsia="方正仿宋_GBK" w:cs="方正仿宋_GBK"/>
          <w:sz w:val="32"/>
          <w:szCs w:val="32"/>
        </w:rPr>
        <w:t xml:space="preserve">                    </w:t>
      </w:r>
    </w:p>
    <w:p w14:paraId="7C86042D">
      <w:pPr>
        <w:ind w:firstLine="64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联系人（经办人）：           职 务：</w:t>
      </w:r>
    </w:p>
    <w:p w14:paraId="3C5B2B5B">
      <w:pPr>
        <w:ind w:firstLine="640"/>
        <w:rPr>
          <w:rFonts w:hint="eastAsia" w:ascii="方正仿宋_GBK" w:hAnsi="方正仿宋_GBK" w:eastAsia="方正仿宋_GBK" w:cs="方正仿宋_GBK"/>
          <w:sz w:val="24"/>
        </w:rPr>
      </w:pPr>
      <w:r>
        <w:rPr>
          <w:rFonts w:hint="eastAsia" w:ascii="方正仿宋_GBK" w:hAnsi="方正仿宋_GBK" w:eastAsia="方正仿宋_GBK" w:cs="方正仿宋_GBK"/>
          <w:sz w:val="32"/>
          <w:szCs w:val="32"/>
        </w:rPr>
        <w:t>住所地：</w:t>
      </w:r>
      <w:r>
        <w:rPr>
          <w:rFonts w:hint="eastAsia" w:ascii="方正仿宋_GBK" w:hAnsi="方正仿宋_GBK" w:eastAsia="方正仿宋_GBK" w:cs="方正仿宋_GBK"/>
          <w:sz w:val="24"/>
        </w:rPr>
        <w:t xml:space="preserve">                            </w:t>
      </w:r>
    </w:p>
    <w:p w14:paraId="109B2963">
      <w:pPr>
        <w:ind w:firstLine="64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电 话：</w:t>
      </w:r>
    </w:p>
    <w:p w14:paraId="2B8F80F3">
      <w:pPr>
        <w:ind w:firstLine="640"/>
        <w:rPr>
          <w:rFonts w:hint="eastAsia" w:ascii="方正仿宋_GBK" w:hAnsi="方正仿宋_GBK" w:eastAsia="方正仿宋_GBK" w:cs="方正仿宋_GBK"/>
          <w:bCs/>
          <w:sz w:val="32"/>
          <w:szCs w:val="32"/>
        </w:rPr>
      </w:pPr>
      <w:r>
        <w:rPr>
          <w:rFonts w:hint="eastAsia" w:ascii="方正仿宋_GBK" w:hAnsi="方正仿宋_GBK" w:eastAsia="方正仿宋_GBK" w:cs="方正仿宋_GBK"/>
          <w:bCs/>
          <w:sz w:val="32"/>
          <w:szCs w:val="32"/>
        </w:rPr>
        <w:t>QQ：                         邮 箱：</w:t>
      </w:r>
    </w:p>
    <w:p w14:paraId="3B52B6C8">
      <w:pPr>
        <w:ind w:firstLine="640"/>
        <w:rPr>
          <w:rFonts w:hint="eastAsia" w:ascii="方正仿宋_GBK" w:hAnsi="方正仿宋_GBK" w:eastAsia="方正仿宋_GBK" w:cs="方正仿宋_GBK"/>
          <w:bCs/>
          <w:sz w:val="32"/>
          <w:szCs w:val="32"/>
        </w:rPr>
      </w:pPr>
    </w:p>
    <w:p w14:paraId="6F3ADB96">
      <w:pPr>
        <w:ind w:firstLine="600"/>
        <w:jc w:val="left"/>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甲乙双方依据《中华人民共和国民法典》等有关法律法规，在平等自愿、友好协商的基础上，就甲方</w:t>
      </w:r>
      <w:r>
        <w:rPr>
          <w:rFonts w:hint="eastAsia" w:ascii="方正仿宋_GBK" w:hAnsi="方正仿宋_GBK" w:eastAsia="方正仿宋_GBK" w:cs="方正仿宋_GBK"/>
          <w:sz w:val="30"/>
          <w:szCs w:val="30"/>
          <w:u w:val="single"/>
        </w:rPr>
        <w:t>重庆华龙网集团股份有限公司</w:t>
      </w:r>
      <w:r>
        <w:rPr>
          <w:rFonts w:hint="eastAsia" w:ascii="方正仿宋_GBK" w:hAnsi="方正仿宋_GBK" w:eastAsia="方正仿宋_GBK" w:cs="方正仿宋_GBK"/>
          <w:sz w:val="30"/>
          <w:szCs w:val="30"/>
        </w:rPr>
        <w:t>委托乙方</w:t>
      </w:r>
      <w:r>
        <w:rPr>
          <w:rFonts w:hint="eastAsia" w:ascii="方正仿宋_GBK" w:hAnsi="方正仿宋_GBK" w:eastAsia="方正仿宋_GBK" w:cs="方正仿宋_GBK"/>
          <w:sz w:val="30"/>
          <w:szCs w:val="30"/>
          <w:u w:val="single"/>
        </w:rPr>
        <w:t xml:space="preserve">     </w:t>
      </w:r>
      <w:r>
        <w:rPr>
          <w:rFonts w:hint="eastAsia" w:ascii="方正仿宋_GBK" w:hAnsi="方正仿宋_GBK" w:eastAsia="方正仿宋_GBK" w:cs="方正仿宋_GBK"/>
          <w:sz w:val="30"/>
          <w:szCs w:val="30"/>
        </w:rPr>
        <w:t>就</w:t>
      </w:r>
      <w:r>
        <w:rPr>
          <w:rFonts w:hint="eastAsia" w:ascii="方正仿宋_GBK" w:hAnsi="方正仿宋_GBK" w:eastAsia="方正仿宋_GBK" w:cs="方正仿宋_GBK"/>
          <w:sz w:val="30"/>
          <w:szCs w:val="30"/>
          <w:u w:val="single"/>
        </w:rPr>
        <w:t>成渝地区双城经济圈建设暨国家畜牧科技城建设成效主题展</w:t>
      </w:r>
      <w:r>
        <w:rPr>
          <w:rFonts w:hint="eastAsia" w:ascii="方正仿宋_GBK" w:hAnsi="方正仿宋_GBK" w:eastAsia="方正仿宋_GBK" w:cs="方正仿宋_GBK"/>
          <w:sz w:val="30"/>
          <w:szCs w:val="30"/>
        </w:rPr>
        <w:t>活动执行事宜，达成如下协议：</w:t>
      </w:r>
    </w:p>
    <w:p w14:paraId="40070DE4">
      <w:pPr>
        <w:ind w:firstLine="602"/>
        <w:rPr>
          <w:rFonts w:hint="eastAsia" w:ascii="方正仿宋_GBK" w:hAnsi="方正仿宋_GBK" w:eastAsia="方正仿宋_GBK" w:cs="方正仿宋_GBK"/>
          <w:b/>
          <w:sz w:val="30"/>
          <w:szCs w:val="30"/>
        </w:rPr>
      </w:pPr>
    </w:p>
    <w:p w14:paraId="69ACBC2B">
      <w:pPr>
        <w:ind w:firstLine="602"/>
        <w:rPr>
          <w:rFonts w:hint="eastAsia" w:ascii="方正仿宋_GBK" w:hAnsi="方正仿宋_GBK" w:cs="方正仿宋_GBK"/>
          <w:b/>
          <w:bCs/>
          <w:sz w:val="30"/>
          <w:szCs w:val="30"/>
        </w:rPr>
      </w:pPr>
      <w:r>
        <w:rPr>
          <w:rFonts w:hint="eastAsia" w:ascii="方正仿宋_GBK" w:hAnsi="方正仿宋_GBK" w:eastAsia="方正仿宋_GBK" w:cs="方正仿宋_GBK"/>
          <w:b/>
          <w:sz w:val="30"/>
          <w:szCs w:val="30"/>
        </w:rPr>
        <w:t>一、委托事项</w:t>
      </w:r>
    </w:p>
    <w:p w14:paraId="22BB9D62">
      <w:pPr>
        <w:ind w:firstLine="600"/>
        <w:jc w:val="left"/>
        <w:rPr>
          <w:rFonts w:hint="eastAsia" w:ascii="方正仿宋_GBK" w:hAnsi="方正仿宋_GBK" w:eastAsia="方正仿宋_GBK" w:cs="方正仿宋_GBK"/>
          <w:sz w:val="30"/>
          <w:szCs w:val="30"/>
        </w:rPr>
      </w:pPr>
      <w:bookmarkStart w:id="163" w:name="OLE_LINK48"/>
      <w:r>
        <w:rPr>
          <w:rFonts w:hint="eastAsia" w:ascii="方正仿宋_GBK" w:hAnsi="方正仿宋_GBK" w:eastAsia="方正仿宋_GBK" w:cs="方正仿宋_GBK"/>
          <w:sz w:val="30"/>
          <w:szCs w:val="30"/>
        </w:rPr>
        <w:t>甲方委托乙方对</w:t>
      </w:r>
      <w:r>
        <w:rPr>
          <w:rFonts w:hint="eastAsia" w:ascii="方正仿宋_GBK" w:hAnsi="方正仿宋_GBK" w:eastAsia="方正仿宋_GBK" w:cs="方正仿宋_GBK"/>
          <w:sz w:val="30"/>
          <w:szCs w:val="30"/>
          <w:u w:val="single"/>
        </w:rPr>
        <w:t>成渝地区双城经济圈建设暨国家畜牧科技城建设成效主题展</w:t>
      </w:r>
      <w:r>
        <w:rPr>
          <w:rFonts w:hint="eastAsia" w:ascii="方正仿宋_GBK" w:hAnsi="方正仿宋_GBK" w:eastAsia="方正仿宋_GBK" w:cs="方正仿宋_GBK"/>
          <w:sz w:val="30"/>
          <w:szCs w:val="30"/>
        </w:rPr>
        <w:t>活动进行策划、物料采购、制作、安装、现场搭建、活动执行等事宜（详见本协议附件），具体委托事项为</w:t>
      </w:r>
      <w:bookmarkEnd w:id="163"/>
      <w:r>
        <w:rPr>
          <w:rFonts w:hint="eastAsia" w:ascii="方正仿宋_GBK" w:hAnsi="方正仿宋_GBK" w:eastAsia="方正仿宋_GBK" w:cs="方正仿宋_GBK"/>
          <w:sz w:val="30"/>
          <w:szCs w:val="30"/>
        </w:rPr>
        <w:t>：</w:t>
      </w:r>
    </w:p>
    <w:p w14:paraId="12917153">
      <w:pPr>
        <w:ind w:firstLine="600"/>
        <w:jc w:val="left"/>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核心展陈内容制作、展品及物料运输、现场布展安装、现场运维保障、工作人员人力。</w:t>
      </w:r>
    </w:p>
    <w:p w14:paraId="70B543E2">
      <w:pPr>
        <w:ind w:firstLine="600"/>
        <w:jc w:val="left"/>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1.物资运输与现场布展搭建：承担全部展品、展陈设备、物料的防护打包、专车运输、到场清点、成品保护工作；严格按照施工规范完成现场搭建、设备安装调试、展品陈列、场景落地布置，确保布展工期、质量及现场安全达标。</w:t>
      </w:r>
    </w:p>
    <w:p w14:paraId="74FA20EC">
      <w:pPr>
        <w:ind w:firstLine="600"/>
        <w:jc w:val="left"/>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2.现场运维及配套保障：开展展期全流程现场值守、设备巡检、故障排查、应急处置、物料维护更换；配备专职现场工作人员，统筹人员调度、现场管控及差旅配套保障，保障展览全程平稳有序运行。</w:t>
      </w:r>
    </w:p>
    <w:p w14:paraId="3ACDE643">
      <w:pPr>
        <w:ind w:firstLine="602"/>
        <w:rPr>
          <w:rFonts w:hint="eastAsia" w:ascii="方正仿宋_GBK" w:hAnsi="方正仿宋_GBK" w:eastAsia="方正仿宋_GBK" w:cs="方正仿宋_GBK"/>
          <w:b/>
          <w:sz w:val="30"/>
          <w:szCs w:val="30"/>
        </w:rPr>
      </w:pPr>
      <w:r>
        <w:rPr>
          <w:rFonts w:hint="eastAsia" w:ascii="方正仿宋_GBK" w:hAnsi="方正仿宋_GBK" w:eastAsia="方正仿宋_GBK" w:cs="方正仿宋_GBK"/>
          <w:b/>
          <w:sz w:val="30"/>
          <w:szCs w:val="30"/>
        </w:rPr>
        <w:t>二、委托事项要求</w:t>
      </w:r>
    </w:p>
    <w:p w14:paraId="08075ACE">
      <w:pPr>
        <w:ind w:firstLine="600"/>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（一）乙方策划方案应符合甲方要求，并经甲方书面确认后方可实施。如甲方要求修改的，乙方应当根据甲方意见进行修改。</w:t>
      </w:r>
    </w:p>
    <w:p w14:paraId="1D3348BC">
      <w:pPr>
        <w:ind w:firstLine="600"/>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（二）乙方采购的物料、搭建及其他服务内容应经过甲方书面确认。甲方要求修改的，乙方应根据甲方意见进行更改。</w:t>
      </w:r>
    </w:p>
    <w:p w14:paraId="537A1B1A">
      <w:pPr>
        <w:ind w:firstLine="600"/>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（三）乙方依据清单进行采购的物料应符合国家相关标准、甲方要求和协议目的，若因物料、搭建等原因造成任何人身、财产安全的由乙方自行负责。</w:t>
      </w:r>
    </w:p>
    <w:p w14:paraId="0E6EA73D">
      <w:pPr>
        <w:ind w:firstLine="600"/>
        <w:rPr>
          <w:rFonts w:hint="eastAsia" w:ascii="方正仿宋_GBK" w:hAnsi="方正仿宋_GBK" w:cs="方正仿宋_GBK"/>
        </w:rPr>
      </w:pPr>
      <w:r>
        <w:rPr>
          <w:rFonts w:hint="eastAsia" w:ascii="方正仿宋_GBK" w:hAnsi="方正仿宋_GBK" w:eastAsia="方正仿宋_GBK" w:cs="方正仿宋_GBK"/>
          <w:sz w:val="30"/>
          <w:szCs w:val="30"/>
        </w:rPr>
        <w:t>（四）时间要求：</w:t>
      </w:r>
    </w:p>
    <w:p w14:paraId="46128D20">
      <w:pPr>
        <w:ind w:firstLine="600"/>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1.合作期限：合同生效之日起至活动执行、撤场恢复及全部成果资料提交并验收合格之日止。</w:t>
      </w:r>
    </w:p>
    <w:p w14:paraId="50BCE6C8">
      <w:pPr>
        <w:ind w:firstLine="600"/>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2.乙方应在</w:t>
      </w:r>
      <w:r>
        <w:rPr>
          <w:rFonts w:hint="eastAsia" w:ascii="方正仿宋_GBK" w:hAnsi="方正仿宋_GBK" w:eastAsia="方正仿宋_GBK" w:cs="方正仿宋_GBK"/>
          <w:sz w:val="30"/>
          <w:szCs w:val="30"/>
          <w:u w:val="single"/>
        </w:rPr>
        <w:t>2026</w:t>
      </w:r>
      <w:r>
        <w:rPr>
          <w:rFonts w:hint="eastAsia" w:ascii="方正仿宋_GBK" w:hAnsi="方正仿宋_GBK" w:eastAsia="方正仿宋_GBK" w:cs="方正仿宋_GBK"/>
          <w:sz w:val="30"/>
          <w:szCs w:val="30"/>
        </w:rPr>
        <w:t>年</w:t>
      </w:r>
      <w:r>
        <w:rPr>
          <w:rFonts w:hint="eastAsia" w:ascii="方正仿宋_GBK" w:hAnsi="方正仿宋_GBK" w:eastAsia="方正仿宋_GBK" w:cs="方正仿宋_GBK"/>
          <w:sz w:val="30"/>
          <w:szCs w:val="30"/>
          <w:u w:val="single"/>
        </w:rPr>
        <w:t xml:space="preserve">  </w:t>
      </w:r>
      <w:r>
        <w:rPr>
          <w:rFonts w:hint="eastAsia" w:ascii="方正仿宋_GBK" w:hAnsi="方正仿宋_GBK" w:eastAsia="方正仿宋_GBK" w:cs="方正仿宋_GBK"/>
          <w:sz w:val="30"/>
          <w:szCs w:val="30"/>
        </w:rPr>
        <w:t>月</w:t>
      </w:r>
      <w:r>
        <w:rPr>
          <w:rFonts w:hint="eastAsia" w:ascii="方正仿宋_GBK" w:hAnsi="方正仿宋_GBK" w:eastAsia="方正仿宋_GBK" w:cs="方正仿宋_GBK"/>
          <w:sz w:val="30"/>
          <w:szCs w:val="30"/>
          <w:u w:val="single"/>
        </w:rPr>
        <w:t xml:space="preserve">  </w:t>
      </w:r>
      <w:r>
        <w:rPr>
          <w:rFonts w:hint="eastAsia" w:ascii="方正仿宋_GBK" w:hAnsi="方正仿宋_GBK" w:eastAsia="方正仿宋_GBK" w:cs="方正仿宋_GBK"/>
          <w:sz w:val="30"/>
          <w:szCs w:val="30"/>
        </w:rPr>
        <w:t>日前完成全部受托事项，并经甲方书面验收合格。</w:t>
      </w:r>
    </w:p>
    <w:p w14:paraId="79EE5E8B">
      <w:pPr>
        <w:ind w:firstLine="602"/>
        <w:rPr>
          <w:rFonts w:hint="eastAsia" w:ascii="方正仿宋_GBK" w:hAnsi="方正仿宋_GBK" w:eastAsia="方正仿宋_GBK" w:cs="方正仿宋_GBK"/>
          <w:b/>
          <w:sz w:val="30"/>
          <w:szCs w:val="30"/>
        </w:rPr>
      </w:pPr>
      <w:r>
        <w:rPr>
          <w:rFonts w:hint="eastAsia" w:ascii="方正仿宋_GBK" w:hAnsi="方正仿宋_GBK" w:eastAsia="方正仿宋_GBK" w:cs="方正仿宋_GBK"/>
          <w:b/>
          <w:sz w:val="30"/>
          <w:szCs w:val="30"/>
        </w:rPr>
        <w:t>三、协议价款及支付方式</w:t>
      </w:r>
    </w:p>
    <w:p w14:paraId="48ADFD2C">
      <w:pPr>
        <w:ind w:firstLine="600"/>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（一）本协议总价款共计人民币</w:t>
      </w:r>
      <w:r>
        <w:rPr>
          <w:rFonts w:hint="eastAsia" w:ascii="方正仿宋_GBK" w:hAnsi="方正仿宋_GBK" w:eastAsia="方正仿宋_GBK" w:cs="方正仿宋_GBK"/>
          <w:sz w:val="30"/>
          <w:szCs w:val="30"/>
          <w:u w:val="single"/>
        </w:rPr>
        <w:t xml:space="preserve">        </w:t>
      </w:r>
      <w:r>
        <w:rPr>
          <w:rFonts w:hint="eastAsia" w:ascii="方正仿宋_GBK" w:hAnsi="方正仿宋_GBK" w:eastAsia="方正仿宋_GBK" w:cs="方正仿宋_GBK"/>
          <w:sz w:val="30"/>
          <w:szCs w:val="30"/>
        </w:rPr>
        <w:t>元（大写：）（含税，税率    %），具体详见本协议附件《成渝地区双城经济圈建设暨国家畜牧科技城建设成效主题展活动报价明细表》。在项目执行过程中，如因实际情况发生变动，乙方须经甲方书面同意后方可按照变更后的方案执行，并需做好变更记录和相关书面佐证材料以便验收。若验收过程中发现品种、规格、数量等低于约定需求，结算价应按照实际执行情况审减。</w:t>
      </w:r>
    </w:p>
    <w:p w14:paraId="55D6526E">
      <w:pPr>
        <w:ind w:firstLine="600"/>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（二）付款方式</w:t>
      </w:r>
    </w:p>
    <w:p w14:paraId="1A2530D0">
      <w:pPr>
        <w:ind w:firstLine="600"/>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合同签订且收到乙方开</w:t>
      </w:r>
      <w:r>
        <w:rPr>
          <w:rFonts w:hint="eastAsia" w:ascii="方正仿宋_GBK" w:hAnsi="方正仿宋_GBK" w:eastAsia="方正仿宋_GBK" w:cs="方正仿宋_GBK"/>
          <w:sz w:val="30"/>
          <w:szCs w:val="30"/>
          <w:lang w:val="en-US" w:eastAsia="zh-CN"/>
        </w:rPr>
        <w:t>具</w:t>
      </w:r>
      <w:r>
        <w:rPr>
          <w:rFonts w:hint="eastAsia" w:ascii="方正仿宋_GBK" w:hAnsi="方正仿宋_GBK" w:eastAsia="方正仿宋_GBK" w:cs="方正仿宋_GBK"/>
          <w:sz w:val="30"/>
          <w:szCs w:val="30"/>
        </w:rPr>
        <w:t>的合法有效等额增值税XX发票（税率XX%）后XX个工作日内，甲方向乙方支付合同金额的20%；</w:t>
      </w:r>
    </w:p>
    <w:p w14:paraId="1FCE4FCA">
      <w:pPr>
        <w:ind w:firstLine="600"/>
        <w:rPr>
          <w:rFonts w:hint="eastAsia" w:ascii="方正仿宋_GBK" w:hAnsi="方正仿宋_GBK" w:eastAsia="方正仿宋_GBK" w:cs="方正仿宋_GBK"/>
          <w:b/>
          <w:bCs/>
          <w:sz w:val="30"/>
          <w:szCs w:val="30"/>
        </w:rPr>
      </w:pPr>
      <w:r>
        <w:rPr>
          <w:rFonts w:hint="eastAsia" w:ascii="方正仿宋_GBK" w:hAnsi="方正仿宋_GBK" w:eastAsia="方正仿宋_GBK" w:cs="方正仿宋_GBK"/>
          <w:sz w:val="30"/>
          <w:szCs w:val="30"/>
        </w:rPr>
        <w:t>活动执行完毕经甲方书面验收合格，且甲方收到乙方开具的合法、有效的增值税XX发票（税率XX%）后XX个工作日内，甲方向乙方支付剩余款项。</w:t>
      </w:r>
      <w:r>
        <w:rPr>
          <w:rFonts w:hint="eastAsia" w:ascii="方正仿宋_GBK" w:hAnsi="方正仿宋_GBK" w:eastAsia="方正仿宋_GBK" w:cs="方正仿宋_GBK"/>
          <w:b/>
          <w:bCs/>
          <w:sz w:val="30"/>
          <w:szCs w:val="30"/>
        </w:rPr>
        <w:t>乙方对上述付款条款表示理解并认可。</w:t>
      </w:r>
    </w:p>
    <w:p w14:paraId="48D7C303">
      <w:pPr>
        <w:ind w:firstLine="600"/>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乙方未提供合法有效的等额的增值税发票（税率XX%）的，甲方有权顺延付款时间且不承担任何违约责任。</w:t>
      </w:r>
      <w:bookmarkStart w:id="164" w:name="OLE_LINK14"/>
      <w:r>
        <w:rPr>
          <w:rFonts w:hint="eastAsia" w:ascii="方正仿宋_GBK" w:hAnsi="方正仿宋_GBK" w:eastAsia="方正仿宋_GBK" w:cs="方正仿宋_GBK"/>
          <w:sz w:val="30"/>
          <w:szCs w:val="30"/>
        </w:rPr>
        <w:t>顺延期间乙方不得拒绝履行合同义务。</w:t>
      </w:r>
    </w:p>
    <w:bookmarkEnd w:id="164"/>
    <w:p w14:paraId="186120A2">
      <w:pPr>
        <w:ind w:firstLine="600"/>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（三）乙方指定收款账号如下：</w:t>
      </w:r>
    </w:p>
    <w:p w14:paraId="612DB8D2">
      <w:pPr>
        <w:ind w:firstLine="600"/>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 xml:space="preserve">开户名称：        </w:t>
      </w:r>
    </w:p>
    <w:p w14:paraId="3218458E">
      <w:pPr>
        <w:ind w:firstLine="600"/>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 xml:space="preserve">账号：        </w:t>
      </w:r>
    </w:p>
    <w:p w14:paraId="68311653">
      <w:pPr>
        <w:ind w:firstLine="600"/>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 xml:space="preserve">开户银行：        </w:t>
      </w:r>
    </w:p>
    <w:p w14:paraId="3E3261C4">
      <w:pPr>
        <w:ind w:firstLine="602"/>
        <w:rPr>
          <w:rFonts w:hint="eastAsia" w:ascii="方正仿宋_GBK" w:hAnsi="方正仿宋_GBK" w:eastAsia="方正仿宋_GBK" w:cs="方正仿宋_GBK"/>
          <w:b/>
          <w:sz w:val="30"/>
          <w:szCs w:val="30"/>
        </w:rPr>
      </w:pPr>
      <w:r>
        <w:rPr>
          <w:rFonts w:hint="eastAsia" w:ascii="方正仿宋_GBK" w:hAnsi="方正仿宋_GBK" w:eastAsia="方正仿宋_GBK" w:cs="方正仿宋_GBK"/>
          <w:b/>
          <w:sz w:val="30"/>
          <w:szCs w:val="30"/>
        </w:rPr>
        <w:t>四、双方的权利和义务</w:t>
      </w:r>
    </w:p>
    <w:p w14:paraId="2DDD8075">
      <w:pPr>
        <w:ind w:firstLine="602"/>
        <w:rPr>
          <w:rFonts w:hint="eastAsia" w:ascii="方正仿宋_GBK" w:hAnsi="方正仿宋_GBK" w:eastAsia="方正仿宋_GBK" w:cs="方正仿宋_GBK"/>
          <w:b/>
          <w:sz w:val="30"/>
          <w:szCs w:val="30"/>
        </w:rPr>
      </w:pPr>
      <w:r>
        <w:rPr>
          <w:rFonts w:hint="eastAsia" w:ascii="方正仿宋_GBK" w:hAnsi="方正仿宋_GBK" w:eastAsia="方正仿宋_GBK" w:cs="方正仿宋_GBK"/>
          <w:b/>
          <w:sz w:val="30"/>
          <w:szCs w:val="30"/>
        </w:rPr>
        <w:t>（一）甲方的权利和义务</w:t>
      </w:r>
    </w:p>
    <w:p w14:paraId="2595E3B2">
      <w:pPr>
        <w:ind w:firstLine="600"/>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1.甲方有权要求乙方按照本协议约定提供</w:t>
      </w:r>
      <w:r>
        <w:rPr>
          <w:rFonts w:hint="eastAsia" w:ascii="方正仿宋_GBK" w:hAnsi="方正仿宋_GBK" w:eastAsia="方正仿宋_GBK" w:cs="方正仿宋_GBK"/>
          <w:sz w:val="30"/>
          <w:szCs w:val="30"/>
          <w:u w:val="single"/>
        </w:rPr>
        <w:t>成渝地区双城经济圈建设暨国家畜牧科技城建设成效主题展活动现场搭建</w:t>
      </w:r>
      <w:r>
        <w:rPr>
          <w:rFonts w:hint="eastAsia" w:ascii="方正仿宋_GBK" w:hAnsi="方正仿宋_GBK" w:eastAsia="方正仿宋_GBK" w:cs="方正仿宋_GBK"/>
          <w:sz w:val="30"/>
          <w:szCs w:val="30"/>
        </w:rPr>
        <w:t>服务。</w:t>
      </w:r>
    </w:p>
    <w:p w14:paraId="024CD951">
      <w:pPr>
        <w:ind w:firstLine="600"/>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2.甲方应积极配合乙方负责提供活动方案及搭建、验收相关资料，乙方应按照甲方认可确定后的相关内容进行物料制作、现场搭建等。</w:t>
      </w:r>
    </w:p>
    <w:p w14:paraId="5939AE00">
      <w:pPr>
        <w:ind w:firstLine="600"/>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3.甲方有权在不破坏内容完整性、观赏性及基本架构的前提下，对乙方的设计初稿提出修改意见，如双方出现意见分歧，应以甲方意见为准，乙方需按照甲方要求进行相关内容修改，直至甲方满意为止。</w:t>
      </w:r>
    </w:p>
    <w:p w14:paraId="14D50AF9">
      <w:pPr>
        <w:ind w:firstLine="600"/>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4.甲方有权根据本协议所约定的内容及标准，在不影响乙方工作的前提下检查乙方提供的服务质量，如乙方提供的服务质量不符合本协议的约定，甲方有权要求乙方在指定时间内做出补充或修正。</w:t>
      </w:r>
    </w:p>
    <w:p w14:paraId="4C12BC30">
      <w:pPr>
        <w:ind w:firstLine="600"/>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5.</w:t>
      </w:r>
      <w:r>
        <w:rPr>
          <w:rFonts w:hint="eastAsia" w:ascii="方正仿宋_GBK" w:hAnsi="方正仿宋_GBK" w:cs="方正仿宋_GBK"/>
          <w:sz w:val="32"/>
          <w:szCs w:val="32"/>
        </w:rPr>
        <w:t xml:space="preserve"> </w:t>
      </w:r>
      <w:r>
        <w:rPr>
          <w:rFonts w:hint="eastAsia" w:ascii="方正仿宋_GBK" w:hAnsi="方正仿宋_GBK" w:eastAsia="方正仿宋_GBK" w:cs="方正仿宋_GBK"/>
          <w:sz w:val="30"/>
          <w:szCs w:val="30"/>
        </w:rPr>
        <w:t>甲方有权对乙方服务质量进行考核，并与服务费支付进度和金额挂钩。</w:t>
      </w:r>
    </w:p>
    <w:p w14:paraId="05CA4D17">
      <w:pPr>
        <w:ind w:firstLine="602"/>
        <w:rPr>
          <w:rFonts w:hint="eastAsia" w:ascii="方正仿宋_GBK" w:hAnsi="方正仿宋_GBK" w:eastAsia="方正仿宋_GBK" w:cs="方正仿宋_GBK"/>
          <w:b/>
          <w:sz w:val="30"/>
          <w:szCs w:val="30"/>
        </w:rPr>
      </w:pPr>
      <w:r>
        <w:rPr>
          <w:rFonts w:hint="eastAsia" w:ascii="方正仿宋_GBK" w:hAnsi="方正仿宋_GBK" w:eastAsia="方正仿宋_GBK" w:cs="方正仿宋_GBK"/>
          <w:b/>
          <w:sz w:val="30"/>
          <w:szCs w:val="30"/>
        </w:rPr>
        <w:t>（二）乙方的权利和义务</w:t>
      </w:r>
    </w:p>
    <w:p w14:paraId="3CFC220E">
      <w:pPr>
        <w:ind w:firstLine="600"/>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1.乙方负责完成</w:t>
      </w:r>
      <w:r>
        <w:rPr>
          <w:rFonts w:hint="eastAsia" w:ascii="方正仿宋_GBK" w:hAnsi="方正仿宋_GBK" w:eastAsia="方正仿宋_GBK" w:cs="方正仿宋_GBK"/>
          <w:sz w:val="30"/>
          <w:szCs w:val="30"/>
          <w:u w:val="single"/>
        </w:rPr>
        <w:t>成渝地区双城经济圈建设暨国家畜牧科技城建设成效主题展活动</w:t>
      </w:r>
      <w:r>
        <w:rPr>
          <w:rFonts w:hint="eastAsia" w:ascii="方正仿宋_GBK" w:hAnsi="方正仿宋_GBK" w:eastAsia="方正仿宋_GBK" w:cs="方正仿宋_GBK"/>
          <w:sz w:val="30"/>
          <w:szCs w:val="30"/>
        </w:rPr>
        <w:t>物料制作、物料运输、现场搭建、现场值守相关工作。乙方保证其具有接受甲方委托提供服务的相关业务资质和经营范围，提供服务符合相关法律、行政法规、政策，不侵犯任何第三人的合法权益，任何由此引起之争议、法律责任均与甲方无关，且应由乙方自行负责解决并承担相关责任。</w:t>
      </w:r>
    </w:p>
    <w:p w14:paraId="2FB33D7E">
      <w:pPr>
        <w:ind w:firstLine="600"/>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2.乙方需严格按照甲方认可的方案制作，双方如有分歧，以甲方意见为准。在项目执行过程中，乙方应当根据甲方提出的意见和要求，及时做出调整、修改，直至甲方认可为止。</w:t>
      </w:r>
    </w:p>
    <w:p w14:paraId="0A4ACC6A">
      <w:pPr>
        <w:ind w:firstLine="600"/>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3.乙方必须严格按照双方商定内容要求进行制作，且各项技术指标均需达到使用要求，如出现质量问题，由乙方承担全部责任，并采取相应补救措施。</w:t>
      </w:r>
    </w:p>
    <w:p w14:paraId="7290B67A">
      <w:pPr>
        <w:ind w:firstLine="600"/>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4.乙方不得向外泄露甲方提供的</w:t>
      </w:r>
      <w:r>
        <w:rPr>
          <w:rFonts w:hint="eastAsia" w:ascii="方正仿宋_GBK" w:hAnsi="方正仿宋_GBK" w:eastAsia="方正仿宋_GBK" w:cs="方正仿宋_GBK"/>
          <w:sz w:val="30"/>
          <w:szCs w:val="30"/>
          <w:u w:val="single"/>
        </w:rPr>
        <w:t>成渝地区双城经济圈建设暨国家畜牧科技城建设成效主题展</w:t>
      </w:r>
      <w:r>
        <w:rPr>
          <w:rFonts w:hint="eastAsia" w:ascii="方正仿宋_GBK" w:hAnsi="方正仿宋_GBK" w:eastAsia="方正仿宋_GBK" w:cs="方正仿宋_GBK"/>
          <w:sz w:val="30"/>
          <w:szCs w:val="30"/>
        </w:rPr>
        <w:t>活动的相关资料，并应对甲方提供的资料进行绝对保密。</w:t>
      </w:r>
    </w:p>
    <w:p w14:paraId="34B55A76">
      <w:pPr>
        <w:ind w:firstLine="600"/>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5.乙方应负责本次活动安全、顺利完成，负责保障自身工作人员、表演人员的人身、甲方及甲方客户工作人员的人身、活动现场第三人人身及相应财产安全，对因乙方原因造成的任何人身、财产损失均由乙方负责。</w:t>
      </w:r>
    </w:p>
    <w:p w14:paraId="2C5C2953">
      <w:pPr>
        <w:ind w:firstLine="600"/>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6.</w:t>
      </w:r>
      <w:r>
        <w:rPr>
          <w:rFonts w:hint="eastAsia" w:ascii="方正仿宋_GBK" w:hAnsi="方正仿宋_GBK" w:cs="方正仿宋_GBK"/>
          <w:sz w:val="32"/>
          <w:szCs w:val="32"/>
        </w:rPr>
        <w:t xml:space="preserve"> </w:t>
      </w:r>
      <w:r>
        <w:rPr>
          <w:rFonts w:hint="eastAsia" w:ascii="方正仿宋_GBK" w:hAnsi="方正仿宋_GBK" w:eastAsia="方正仿宋_GBK" w:cs="方正仿宋_GBK"/>
          <w:sz w:val="30"/>
          <w:szCs w:val="30"/>
        </w:rPr>
        <w:t>乙方应在服务过程中接受甲方考核 。乙方应在甲方通知进行考核后3日内向甲方提交工作进度及成果报告。</w:t>
      </w:r>
    </w:p>
    <w:p w14:paraId="66AA216D">
      <w:pPr>
        <w:ind w:firstLine="602"/>
        <w:rPr>
          <w:rFonts w:hint="eastAsia" w:ascii="方正仿宋_GBK" w:hAnsi="方正仿宋_GBK" w:eastAsia="方正仿宋_GBK" w:cs="方正仿宋_GBK"/>
          <w:b/>
          <w:sz w:val="30"/>
          <w:szCs w:val="30"/>
        </w:rPr>
      </w:pPr>
      <w:r>
        <w:rPr>
          <w:rFonts w:hint="eastAsia" w:ascii="方正仿宋_GBK" w:hAnsi="方正仿宋_GBK" w:eastAsia="方正仿宋_GBK" w:cs="方正仿宋_GBK"/>
          <w:b/>
          <w:sz w:val="30"/>
          <w:szCs w:val="30"/>
        </w:rPr>
        <w:t>五、知识产权</w:t>
      </w:r>
    </w:p>
    <w:p w14:paraId="27D14F5B">
      <w:pPr>
        <w:ind w:firstLine="600"/>
        <w:rPr>
          <w:rFonts w:hint="eastAsia" w:ascii="方正仿宋_GBK" w:hAnsi="方正仿宋_GBK" w:cs="方正仿宋_GBK"/>
          <w:sz w:val="32"/>
          <w:szCs w:val="32"/>
        </w:rPr>
      </w:pPr>
      <w:r>
        <w:rPr>
          <w:rFonts w:hint="eastAsia" w:ascii="方正仿宋_GBK" w:hAnsi="方正仿宋_GBK" w:eastAsia="方正仿宋_GBK" w:cs="方正仿宋_GBK"/>
          <w:sz w:val="30"/>
          <w:szCs w:val="30"/>
        </w:rPr>
        <w:t>1.在本协议执行过程中而产生的作品著作权等知识产权</w:t>
      </w:r>
      <w:r>
        <w:rPr>
          <w:rFonts w:hint="eastAsia" w:ascii="方正仿宋_GBK" w:hAnsi="方正仿宋_GBK" w:eastAsia="方正仿宋_GBK" w:cs="方正仿宋_GBK"/>
          <w:sz w:val="30"/>
          <w:szCs w:val="30"/>
          <w:lang w:eastAsia="zh-Hans"/>
        </w:rPr>
        <w:t>归</w:t>
      </w:r>
      <w:r>
        <w:rPr>
          <w:rFonts w:hint="eastAsia" w:ascii="方正仿宋_GBK" w:hAnsi="方正仿宋_GBK" w:eastAsia="方正仿宋_GBK" w:cs="方正仿宋_GBK"/>
          <w:sz w:val="30"/>
          <w:szCs w:val="30"/>
        </w:rPr>
        <w:t>甲方所有，即由甲方委托乙方设计制作的作品著作权等知识产权（包括且不限于文字、图片、视频、背景板、幕布等全部素材和最终成品的知识产权）归甲方所有</w:t>
      </w:r>
      <w:r>
        <w:rPr>
          <w:rFonts w:hint="eastAsia" w:ascii="方正仿宋_GBK" w:hAnsi="方正仿宋_GBK" w:cs="方正仿宋_GBK"/>
          <w:sz w:val="32"/>
          <w:szCs w:val="32"/>
        </w:rPr>
        <w:t>，乙方保证甲方及甲方客户可以不受任何限制地行使权利。</w:t>
      </w:r>
    </w:p>
    <w:p w14:paraId="23DE1A18">
      <w:pPr>
        <w:ind w:firstLine="600"/>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2.乙方保证其为提供本协议约定的服务所使用或创作的任何包括但不限于文字、图片等内容和信息享有知识产权或取得了相应的授权，没有侵犯任何第三人的合法权益，任何由该内容和信息引起之争议、法律责任均与甲方无关，且应由乙方自行负责解决并承担相关责任。</w:t>
      </w:r>
    </w:p>
    <w:p w14:paraId="1A9BE1DD">
      <w:pPr>
        <w:ind w:firstLine="602"/>
        <w:rPr>
          <w:rFonts w:hint="eastAsia" w:ascii="方正仿宋_GBK" w:hAnsi="方正仿宋_GBK" w:eastAsia="方正仿宋_GBK" w:cs="方正仿宋_GBK"/>
          <w:b/>
          <w:sz w:val="30"/>
          <w:szCs w:val="30"/>
        </w:rPr>
      </w:pPr>
      <w:r>
        <w:rPr>
          <w:rFonts w:hint="eastAsia" w:ascii="方正仿宋_GBK" w:hAnsi="方正仿宋_GBK" w:eastAsia="方正仿宋_GBK" w:cs="方正仿宋_GBK"/>
          <w:b/>
          <w:sz w:val="30"/>
          <w:szCs w:val="30"/>
        </w:rPr>
        <w:t>六、违约责任</w:t>
      </w:r>
    </w:p>
    <w:p w14:paraId="69349846">
      <w:pPr>
        <w:ind w:firstLine="600"/>
        <w:jc w:val="left"/>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1.乙方应按本协议的约定内容或协议约定时间完成各阶段受托事项，否则，甲方有权要求乙方要求乙方限期整改且按照协议总金额日千分之三的标准支付违约金，且甲方有权直接在活动执行服务费中扣除违约金；乙方逾期超过XX工作日未整改或经整改仍未达到本协议约定</w:t>
      </w:r>
      <w:r>
        <w:rPr>
          <w:rFonts w:hint="eastAsia" w:ascii="方正仿宋_GBK" w:hAnsi="方正仿宋_GBK" w:eastAsia="方正仿宋_GBK" w:cs="方正仿宋_GBK"/>
          <w:sz w:val="30"/>
          <w:szCs w:val="30"/>
          <w:lang w:eastAsia="zh-CN"/>
        </w:rPr>
        <w:t>或</w:t>
      </w:r>
      <w:r>
        <w:rPr>
          <w:rFonts w:hint="eastAsia" w:ascii="方正仿宋_GBK" w:hAnsi="方正仿宋_GBK" w:eastAsia="方正仿宋_GBK" w:cs="方正仿宋_GBK"/>
          <w:sz w:val="30"/>
          <w:szCs w:val="30"/>
        </w:rPr>
        <w:t>经甲方要求整改累计超过</w:t>
      </w:r>
      <w:r>
        <w:rPr>
          <w:rFonts w:hint="eastAsia" w:ascii="方正仿宋_GBK" w:hAnsi="方正仿宋_GBK" w:eastAsia="方正仿宋_GBK" w:cs="方正仿宋_GBK"/>
          <w:sz w:val="30"/>
          <w:szCs w:val="30"/>
          <w:u w:val="single"/>
        </w:rPr>
        <w:t>XX</w:t>
      </w:r>
      <w:r>
        <w:rPr>
          <w:rFonts w:hint="eastAsia" w:ascii="方正仿宋_GBK" w:hAnsi="方正仿宋_GBK" w:eastAsia="方正仿宋_GBK" w:cs="方正仿宋_GBK"/>
          <w:sz w:val="30"/>
          <w:szCs w:val="30"/>
        </w:rPr>
        <w:t>次的，甲方有权解除协议并要求乙方承担协议总金额</w:t>
      </w:r>
      <w:r>
        <w:rPr>
          <w:rFonts w:hint="eastAsia" w:ascii="方正仿宋_GBK" w:hAnsi="方正仿宋_GBK" w:eastAsia="方正仿宋_GBK" w:cs="方正仿宋_GBK"/>
          <w:sz w:val="30"/>
          <w:szCs w:val="30"/>
          <w:u w:val="single"/>
        </w:rPr>
        <w:t>30</w:t>
      </w:r>
      <w:r>
        <w:rPr>
          <w:rFonts w:hint="eastAsia" w:ascii="方正仿宋_GBK" w:hAnsi="方正仿宋_GBK" w:eastAsia="方正仿宋_GBK" w:cs="方正仿宋_GBK"/>
          <w:sz w:val="30"/>
          <w:szCs w:val="30"/>
        </w:rPr>
        <w:t>%的违约金。</w:t>
      </w:r>
    </w:p>
    <w:p w14:paraId="21C2B017">
      <w:pPr>
        <w:numPr>
          <w:ilvl w:val="255"/>
          <w:numId w:val="0"/>
        </w:numPr>
        <w:ind w:firstLine="600" w:firstLineChars="200"/>
        <w:rPr>
          <w:rFonts w:hint="eastAsia" w:ascii="方正仿宋_GBK" w:hAnsi="方正仿宋_GBK" w:cs="方正仿宋_GBK"/>
          <w:sz w:val="32"/>
          <w:szCs w:val="32"/>
        </w:rPr>
      </w:pPr>
      <w:r>
        <w:rPr>
          <w:rFonts w:hint="eastAsia" w:ascii="方正仿宋_GBK" w:hAnsi="方正仿宋_GBK" w:eastAsia="方正仿宋_GBK" w:cs="方正仿宋_GBK"/>
          <w:sz w:val="30"/>
          <w:szCs w:val="30"/>
        </w:rPr>
        <w:t>2.</w:t>
      </w:r>
      <w:r>
        <w:rPr>
          <w:rFonts w:hint="eastAsia" w:ascii="方正仿宋_GBK" w:hAnsi="方正仿宋_GBK" w:cs="方正仿宋_GBK"/>
          <w:sz w:val="32"/>
          <w:szCs w:val="32"/>
        </w:rPr>
        <w:t>满足付款条件下，如甲方未支付款项，经乙方书面催告后三十个工作日</w:t>
      </w:r>
      <w:bookmarkStart w:id="165" w:name="OLE_LINK13"/>
      <w:r>
        <w:rPr>
          <w:rFonts w:hint="eastAsia" w:ascii="方正仿宋_GBK" w:hAnsi="方正仿宋_GBK" w:cs="方正仿宋_GBK"/>
          <w:sz w:val="32"/>
          <w:szCs w:val="32"/>
        </w:rPr>
        <w:t>仍未能支付的，</w:t>
      </w:r>
      <w:bookmarkStart w:id="166" w:name="_Hlk198298512"/>
      <w:r>
        <w:rPr>
          <w:rFonts w:hint="eastAsia" w:ascii="方正仿宋_GBK" w:hAnsi="方正仿宋_GBK" w:cs="方正仿宋_GBK"/>
          <w:sz w:val="32"/>
          <w:szCs w:val="32"/>
        </w:rPr>
        <w:t>自催告期限届满次日起按照</w:t>
      </w:r>
      <w:bookmarkEnd w:id="165"/>
      <w:bookmarkEnd w:id="166"/>
      <w:r>
        <w:rPr>
          <w:rFonts w:hint="eastAsia" w:ascii="方正仿宋_GBK" w:hAnsi="方正仿宋_GBK" w:cs="方正仿宋_GBK"/>
          <w:sz w:val="32"/>
          <w:szCs w:val="32"/>
        </w:rPr>
        <w:t>一年期LPR为标准支付乙方逾期违约金，违约金累计限额不超过应付款的百分之五。</w:t>
      </w:r>
      <w:bookmarkStart w:id="167" w:name="_Hlk198298169"/>
      <w:r>
        <w:rPr>
          <w:rFonts w:hint="eastAsia" w:ascii="方正仿宋_GBK" w:hAnsi="方正仿宋_GBK" w:cs="方正仿宋_GBK"/>
          <w:sz w:val="32"/>
          <w:szCs w:val="32"/>
        </w:rPr>
        <w:t>催告期间乙方不得拒绝履行合同义务。</w:t>
      </w:r>
    </w:p>
    <w:bookmarkEnd w:id="167"/>
    <w:p w14:paraId="44EA2318">
      <w:pPr>
        <w:ind w:firstLine="600"/>
        <w:jc w:val="left"/>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 xml:space="preserve">3. </w:t>
      </w:r>
      <w:bookmarkStart w:id="168" w:name="_Hlk198299036"/>
      <w:r>
        <w:rPr>
          <w:rFonts w:hint="eastAsia" w:ascii="方正仿宋_GBK" w:hAnsi="方正仿宋_GBK" w:eastAsia="方正仿宋_GBK" w:cs="方正仿宋_GBK"/>
          <w:sz w:val="30"/>
          <w:szCs w:val="30"/>
        </w:rPr>
        <w:t>任何一方违反其于本协议项下的义务，而使另一方遭受任何诉讼、纠纷、索赔、处罚等的，违约方应负责解决，使另一方发生任何费用、额外责任或遭受直接经济损失的，应当负责赔偿，赔偿范围包括因解决争议所支付的费用（</w:t>
      </w:r>
      <w:bookmarkStart w:id="169" w:name="_Hlk198298186"/>
      <w:r>
        <w:rPr>
          <w:rFonts w:hint="eastAsia" w:ascii="方正仿宋_GBK" w:hAnsi="方正仿宋_GBK" w:eastAsia="方正仿宋_GBK" w:cs="方正仿宋_GBK"/>
          <w:sz w:val="30"/>
          <w:szCs w:val="30"/>
        </w:rPr>
        <w:t>包括但不限于律师费、诉讼/仲裁费、差旅费、调查费、公证费、保全担保费等</w:t>
      </w:r>
      <w:bookmarkEnd w:id="169"/>
      <w:r>
        <w:rPr>
          <w:rFonts w:hint="eastAsia" w:ascii="方正仿宋_GBK" w:hAnsi="方正仿宋_GBK" w:eastAsia="方正仿宋_GBK" w:cs="方正仿宋_GBK"/>
          <w:sz w:val="30"/>
          <w:szCs w:val="30"/>
        </w:rPr>
        <w:t>）。</w:t>
      </w:r>
    </w:p>
    <w:p w14:paraId="65512728">
      <w:pPr>
        <w:ind w:firstLine="600"/>
        <w:jc w:val="left"/>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4.上述违约责任尚不足以弥补守约方直接经济损失的，应补足直接经济损失。</w:t>
      </w:r>
      <w:bookmarkEnd w:id="168"/>
    </w:p>
    <w:p w14:paraId="755828C2">
      <w:pPr>
        <w:ind w:firstLine="600"/>
        <w:rPr>
          <w:rFonts w:hint="eastAsia" w:ascii="方正仿宋_GBK" w:hAnsi="方正仿宋_GBK" w:eastAsia="方正仿宋_GBK" w:cs="方正仿宋_GBK"/>
          <w:b/>
          <w:sz w:val="30"/>
          <w:szCs w:val="30"/>
        </w:rPr>
      </w:pPr>
      <w:r>
        <w:rPr>
          <w:rFonts w:hint="eastAsia" w:ascii="方正仿宋_GBK" w:hAnsi="方正仿宋_GBK" w:cs="方正仿宋_GBK"/>
          <w:sz w:val="30"/>
          <w:szCs w:val="30"/>
        </w:rPr>
        <w:t xml:space="preserve"> </w:t>
      </w:r>
      <w:r>
        <w:rPr>
          <w:rFonts w:hint="eastAsia" w:ascii="方正仿宋_GBK" w:hAnsi="方正仿宋_GBK" w:eastAsia="方正仿宋_GBK" w:cs="方正仿宋_GBK"/>
          <w:sz w:val="30"/>
          <w:szCs w:val="30"/>
        </w:rPr>
        <w:t xml:space="preserve">   </w:t>
      </w:r>
      <w:r>
        <w:rPr>
          <w:rFonts w:hint="eastAsia" w:ascii="方正仿宋_GBK" w:hAnsi="方正仿宋_GBK" w:eastAsia="方正仿宋_GBK" w:cs="方正仿宋_GBK"/>
          <w:b/>
          <w:sz w:val="30"/>
          <w:szCs w:val="30"/>
        </w:rPr>
        <w:t>七、不可抗力</w:t>
      </w:r>
    </w:p>
    <w:p w14:paraId="522084A6">
      <w:pPr>
        <w:ind w:firstLine="600"/>
        <w:jc w:val="left"/>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1.“不可抗力”是指本协议双方不能合理控制、不可预见或即使预见亦无法避免的事件，该事件妨碍、影响或延误任何一方根据协议履行其全部或部分义务。该事件包括但不限于政府行为、自然灾害、战争、电脑病毒、黑客攻击、网络故障、带宽或其他网络设备或技术提供商的服务延迟、服务故障或任何其它类似事件；</w:t>
      </w:r>
    </w:p>
    <w:p w14:paraId="448DBCFB">
      <w:pPr>
        <w:ind w:firstLine="600"/>
        <w:jc w:val="left"/>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2.声称受到不可抗力事件影响的一方应尽可能在最短的时间内通过书面形式将不可抗力事件的发生通知另一方，并在该不可抗力事件发生后7日内向另一方提供关于此种不可抗力事件及其持续时间的适当证据及协议不能履行或者需要延期履行的书面资料。声称不可抗力事件导致其对本协议的履行在客观上成为不可能或不实际的一方，有责任尽一切合理的努力消除或减轻此等不可抗力事件的影响；</w:t>
      </w:r>
    </w:p>
    <w:p w14:paraId="0C97B983">
      <w:pPr>
        <w:ind w:firstLine="600"/>
        <w:jc w:val="left"/>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3.如果本协议任何一方因受不可抗力事件影响而未能履行其在本协议下的全部或部分义务，该义务的履行在不可抗力事件妨碍其履行期间应予中止。不可抗力事件发生时，双方应立即通过友好协商决定如何执行本协议；</w:t>
      </w:r>
    </w:p>
    <w:p w14:paraId="33B47F47">
      <w:pPr>
        <w:ind w:firstLine="600"/>
        <w:jc w:val="left"/>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4.不可抗力事件或其影响终止或消除后，双方须立即恢复履行各自在本协议项下的各项义务。如不可抗力及其影响无法终止或消除而致使协议任何一方丧失继续履行协议的能力，则双方可协商解除协议或暂时延迟协议的履行，且遭遇不可抗力一方无须为此承担责任；</w:t>
      </w:r>
    </w:p>
    <w:p w14:paraId="2E839279">
      <w:pPr>
        <w:ind w:firstLine="600"/>
        <w:jc w:val="left"/>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5.一方违约后发生上述不可抗力的，不能免责。</w:t>
      </w:r>
    </w:p>
    <w:p w14:paraId="0896F0F8">
      <w:pPr>
        <w:ind w:firstLine="600"/>
        <w:rPr>
          <w:rFonts w:hint="eastAsia" w:ascii="方正仿宋_GBK" w:hAnsi="方正仿宋_GBK" w:eastAsia="方正仿宋_GBK" w:cs="方正仿宋_GBK"/>
          <w:b/>
          <w:sz w:val="30"/>
          <w:szCs w:val="30"/>
        </w:rPr>
      </w:pPr>
      <w:r>
        <w:rPr>
          <w:rFonts w:hint="eastAsia" w:ascii="方正仿宋_GBK" w:hAnsi="方正仿宋_GBK" w:cs="方正仿宋_GBK"/>
          <w:sz w:val="30"/>
          <w:szCs w:val="30"/>
        </w:rPr>
        <w:t xml:space="preserve"> </w:t>
      </w:r>
      <w:r>
        <w:rPr>
          <w:rFonts w:hint="eastAsia" w:ascii="方正仿宋_GBK" w:hAnsi="方正仿宋_GBK" w:cs="方正仿宋_GBK"/>
          <w:b/>
          <w:sz w:val="30"/>
          <w:szCs w:val="30"/>
        </w:rPr>
        <w:t xml:space="preserve">   </w:t>
      </w:r>
      <w:r>
        <w:rPr>
          <w:rFonts w:hint="eastAsia" w:ascii="方正仿宋_GBK" w:hAnsi="方正仿宋_GBK" w:eastAsia="方正仿宋_GBK" w:cs="方正仿宋_GBK"/>
          <w:b/>
          <w:sz w:val="30"/>
          <w:szCs w:val="30"/>
        </w:rPr>
        <w:t>八、禁止商业贿赂条款</w:t>
      </w:r>
    </w:p>
    <w:p w14:paraId="21A718BC">
      <w:pPr>
        <w:ind w:firstLine="600"/>
        <w:jc w:val="left"/>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本协议各方均不得向对方员工行贿，如违反则应当按照行贿财物价值的5倍向对方支付违约金，并且每次行贿应当支付的违约金不低于壹万元。无论行贿数额大小，对方均有权解除协议。构成犯罪的，依法报司法机关处理。</w:t>
      </w:r>
    </w:p>
    <w:p w14:paraId="226CB872">
      <w:pPr>
        <w:ind w:firstLine="600"/>
        <w:rPr>
          <w:rFonts w:hint="eastAsia" w:ascii="方正仿宋_GBK" w:hAnsi="方正仿宋_GBK" w:eastAsia="方正仿宋_GBK" w:cs="方正仿宋_GBK"/>
          <w:b/>
          <w:sz w:val="30"/>
          <w:szCs w:val="30"/>
        </w:rPr>
      </w:pPr>
      <w:r>
        <w:rPr>
          <w:rFonts w:hint="eastAsia" w:ascii="方正仿宋_GBK" w:hAnsi="方正仿宋_GBK" w:cs="方正仿宋_GBK"/>
          <w:sz w:val="30"/>
          <w:szCs w:val="30"/>
        </w:rPr>
        <w:t xml:space="preserve"> </w:t>
      </w:r>
      <w:r>
        <w:rPr>
          <w:rFonts w:hint="eastAsia" w:ascii="方正仿宋_GBK" w:hAnsi="方正仿宋_GBK" w:cs="方正仿宋_GBK"/>
          <w:b/>
          <w:sz w:val="30"/>
          <w:szCs w:val="30"/>
        </w:rPr>
        <w:t xml:space="preserve">   </w:t>
      </w:r>
      <w:r>
        <w:rPr>
          <w:rFonts w:hint="eastAsia" w:ascii="方正仿宋_GBK" w:hAnsi="方正仿宋_GBK" w:eastAsia="方正仿宋_GBK" w:cs="方正仿宋_GBK"/>
          <w:b/>
          <w:sz w:val="30"/>
          <w:szCs w:val="30"/>
        </w:rPr>
        <w:t>九、争议解决</w:t>
      </w:r>
    </w:p>
    <w:p w14:paraId="3FECA037">
      <w:pPr>
        <w:ind w:firstLine="600"/>
        <w:jc w:val="left"/>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（一）有关本协议发生任何争议，甲乙双方应通过友好协商解决，如协商不成，</w:t>
      </w:r>
      <w:bookmarkStart w:id="170" w:name="_Hlk495312698"/>
      <w:r>
        <w:rPr>
          <w:rFonts w:hint="eastAsia" w:ascii="方正仿宋_GBK" w:hAnsi="方正仿宋_GBK" w:eastAsia="方正仿宋_GBK" w:cs="方正仿宋_GBK"/>
          <w:sz w:val="30"/>
          <w:szCs w:val="30"/>
        </w:rPr>
        <w:t>向甲方所在地法院提起诉讼解决</w:t>
      </w:r>
      <w:bookmarkEnd w:id="170"/>
      <w:r>
        <w:rPr>
          <w:rFonts w:hint="eastAsia" w:ascii="方正仿宋_GBK" w:hAnsi="方正仿宋_GBK" w:eastAsia="方正仿宋_GBK" w:cs="方正仿宋_GBK"/>
          <w:sz w:val="30"/>
          <w:szCs w:val="30"/>
        </w:rPr>
        <w:t>；</w:t>
      </w:r>
    </w:p>
    <w:p w14:paraId="73CB3DA9">
      <w:pPr>
        <w:ind w:firstLine="600"/>
        <w:jc w:val="left"/>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（二）本协议仅适用中华人民共和国（不含港澳台）有关</w:t>
      </w:r>
      <w:r>
        <w:rPr>
          <w:rFonts w:hint="eastAsia" w:ascii="方正仿宋_GBK" w:hAnsi="方正仿宋_GBK" w:eastAsia="方正仿宋_GBK" w:cs="方正仿宋_GBK"/>
          <w:sz w:val="30"/>
          <w:szCs w:val="30"/>
          <w:lang w:eastAsia="zh-CN"/>
        </w:rPr>
        <w:t>法律法规</w:t>
      </w:r>
      <w:r>
        <w:rPr>
          <w:rFonts w:hint="eastAsia" w:ascii="方正仿宋_GBK" w:hAnsi="方正仿宋_GBK" w:eastAsia="方正仿宋_GBK" w:cs="方正仿宋_GBK"/>
          <w:sz w:val="30"/>
          <w:szCs w:val="30"/>
        </w:rPr>
        <w:t>。</w:t>
      </w:r>
    </w:p>
    <w:p w14:paraId="57097ADF">
      <w:pPr>
        <w:ind w:firstLine="600"/>
        <w:jc w:val="left"/>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（三）通知与送达</w:t>
      </w:r>
    </w:p>
    <w:p w14:paraId="21BBAE3B">
      <w:pPr>
        <w:ind w:firstLine="600"/>
        <w:jc w:val="left"/>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1、除非事先以书面通知更改，本协议首部约定的地址等，为双方工作联系往来、法律文书及争议解决时人民法院和/或仲裁机构的法律文书送达地址，人民法院和/或仲裁机构的诉讼/仲裁文书（含裁判文书）向双方协议约定地址或工商登记公示地址（居民身份证登记地址）送达的，视为有效送达。</w:t>
      </w:r>
    </w:p>
    <w:p w14:paraId="3817D285">
      <w:pPr>
        <w:ind w:firstLine="600"/>
        <w:jc w:val="left"/>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2、任一方当事人向对方发出的信件，自信件交邮之日起三日内视为送达；发出的短信/电子邮件，自前述电子文件内容在发送方正确填写地址并发送成功即视为送达。</w:t>
      </w:r>
    </w:p>
    <w:p w14:paraId="04F3FDEE">
      <w:pPr>
        <w:ind w:firstLine="602"/>
        <w:rPr>
          <w:rFonts w:hint="eastAsia" w:ascii="方正仿宋_GBK" w:hAnsi="方正仿宋_GBK" w:cs="方正仿宋_GBK"/>
          <w:b/>
          <w:sz w:val="30"/>
          <w:szCs w:val="30"/>
        </w:rPr>
      </w:pPr>
      <w:r>
        <w:rPr>
          <w:rFonts w:hint="eastAsia" w:ascii="方正仿宋_GBK" w:hAnsi="方正仿宋_GBK" w:cs="方正仿宋_GBK"/>
          <w:b/>
          <w:sz w:val="30"/>
          <w:szCs w:val="30"/>
        </w:rPr>
        <w:t>十、其他约定</w:t>
      </w:r>
    </w:p>
    <w:p w14:paraId="1F613D20">
      <w:pPr>
        <w:spacing w:line="240" w:lineRule="auto"/>
        <w:ind w:firstLine="560" w:firstLineChars="0"/>
        <w:jc w:val="left"/>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一）本协议未尽事宜，依照有关法律、法规执行，法律、法规未作规定的，甲乙双方可以达成书面补充协议。本协议的附件和补充协议均为本协议不可分割的组成部分，与本协议具有同等的法律效力；采购文件及其补遗文件、响应文件和承诺是本合同不可分割的部分，服务标准、质量要求等以其中约定较高者为准；</w:t>
      </w:r>
    </w:p>
    <w:p w14:paraId="7072A7CC">
      <w:pPr>
        <w:ind w:firstLine="600"/>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（二）乙方不得将其在本协议项下的权利或义务转让或以其他方式让与他人，除非获得甲方的书面同意</w:t>
      </w:r>
      <w:bookmarkStart w:id="171" w:name="_Hlk198298568"/>
      <w:r>
        <w:rPr>
          <w:rFonts w:hint="eastAsia" w:ascii="方正仿宋_GBK" w:hAnsi="方正仿宋_GBK" w:eastAsia="方正仿宋_GBK" w:cs="方正仿宋_GBK"/>
          <w:sz w:val="30"/>
          <w:szCs w:val="30"/>
        </w:rPr>
        <w:t>，否则甲方有权解除本协议并追究乙方的违约责任</w:t>
      </w:r>
      <w:bookmarkEnd w:id="171"/>
      <w:r>
        <w:rPr>
          <w:rFonts w:hint="eastAsia" w:ascii="方正仿宋_GBK" w:hAnsi="方正仿宋_GBK" w:eastAsia="方正仿宋_GBK" w:cs="方正仿宋_GBK"/>
          <w:sz w:val="30"/>
          <w:szCs w:val="30"/>
        </w:rPr>
        <w:t>；</w:t>
      </w:r>
    </w:p>
    <w:p w14:paraId="799C3FA2">
      <w:pPr>
        <w:ind w:firstLine="600"/>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（三）本协议规定了并构成双方就本协议规定事项的完整一致意见，除非双方签署书面协议，本协议不应以任何方式解除、废止、补充、解释、修改或变更；</w:t>
      </w:r>
    </w:p>
    <w:p w14:paraId="7A4213DF">
      <w:pPr>
        <w:ind w:firstLine="600"/>
        <w:rPr>
          <w:rFonts w:hint="eastAsia" w:ascii="方正仿宋_GBK" w:hAnsi="方正仿宋_GBK" w:eastAsia="方正仿宋_GBK" w:cs="方正仿宋_GBK"/>
          <w:color w:val="0000FF"/>
          <w:sz w:val="30"/>
          <w:szCs w:val="30"/>
        </w:rPr>
      </w:pPr>
      <w:r>
        <w:rPr>
          <w:rFonts w:hint="eastAsia" w:ascii="方正仿宋_GBK" w:hAnsi="方正仿宋_GBK" w:eastAsia="方正仿宋_GBK" w:cs="方正仿宋_GBK"/>
          <w:sz w:val="30"/>
          <w:szCs w:val="30"/>
        </w:rPr>
        <w:t>（四）本协议正本一式四份，双方各执两份，具有同等的法律效力，自甲乙双方法定代表人或授权代表签字且盖章之日起生效。本协议有效期按协议约定时间</w:t>
      </w:r>
      <w:r>
        <w:rPr>
          <w:rFonts w:hint="eastAsia" w:ascii="方正仿宋_GBK" w:hAnsi="方正仿宋_GBK" w:eastAsia="方正仿宋_GBK" w:cs="方正仿宋_GBK"/>
          <w:color w:val="0000FF"/>
          <w:sz w:val="30"/>
          <w:szCs w:val="30"/>
        </w:rPr>
        <w:t>。</w:t>
      </w:r>
    </w:p>
    <w:p w14:paraId="5401531D">
      <w:pPr>
        <w:ind w:firstLine="602"/>
        <w:jc w:val="center"/>
        <w:rPr>
          <w:rFonts w:hint="eastAsia" w:ascii="方正仿宋_GBK" w:hAnsi="方正仿宋_GBK" w:eastAsia="方正仿宋_GBK" w:cs="方正仿宋_GBK"/>
          <w:b/>
          <w:bCs/>
          <w:sz w:val="30"/>
          <w:szCs w:val="30"/>
        </w:rPr>
      </w:pPr>
      <w:r>
        <w:rPr>
          <w:rFonts w:hint="eastAsia" w:ascii="方正仿宋_GBK" w:hAnsi="方正仿宋_GBK" w:eastAsia="方正仿宋_GBK" w:cs="方正仿宋_GBK"/>
          <w:b/>
          <w:bCs/>
          <w:sz w:val="30"/>
          <w:szCs w:val="30"/>
        </w:rPr>
        <w:t>（以下无正文）</w:t>
      </w:r>
    </w:p>
    <w:p w14:paraId="51DE582D">
      <w:pPr>
        <w:ind w:firstLine="602"/>
        <w:jc w:val="center"/>
        <w:rPr>
          <w:rFonts w:hint="eastAsia" w:ascii="方正仿宋_GBK" w:hAnsi="方正仿宋_GBK" w:eastAsia="方正仿宋_GBK" w:cs="方正仿宋_GBK"/>
          <w:b/>
          <w:bCs/>
          <w:sz w:val="30"/>
          <w:szCs w:val="30"/>
        </w:rPr>
      </w:pPr>
    </w:p>
    <w:p w14:paraId="59E98B9D">
      <w:pPr>
        <w:ind w:firstLine="600"/>
        <w:rPr>
          <w:rFonts w:hint="eastAsia" w:ascii="方正仿宋_GBK" w:hAnsi="方正仿宋_GBK" w:eastAsia="方正仿宋_GBK" w:cs="方正仿宋_GBK"/>
          <w:b/>
          <w:bCs/>
          <w:sz w:val="30"/>
          <w:szCs w:val="30"/>
        </w:rPr>
      </w:pPr>
      <w:r>
        <w:rPr>
          <w:rFonts w:hint="eastAsia" w:ascii="方正仿宋_GBK" w:hAnsi="方正仿宋_GBK" w:eastAsia="方正仿宋_GBK" w:cs="方正仿宋_GBK"/>
          <w:sz w:val="30"/>
          <w:szCs w:val="30"/>
        </w:rPr>
        <w:t>附件：《成渝地区双城经济圈建设暨国家畜牧科技城建设成效主题展活动报价明细表》</w:t>
      </w:r>
    </w:p>
    <w:p w14:paraId="6F9DFAFF">
      <w:pPr>
        <w:widowControl/>
        <w:ind w:firstLine="602"/>
        <w:jc w:val="left"/>
        <w:rPr>
          <w:rFonts w:hint="eastAsia" w:ascii="方正仿宋_GBK" w:hAnsi="方正仿宋_GBK" w:eastAsia="方正仿宋_GBK" w:cs="方正仿宋_GBK"/>
          <w:b/>
          <w:sz w:val="30"/>
          <w:szCs w:val="30"/>
        </w:rPr>
      </w:pPr>
      <w:r>
        <w:rPr>
          <w:rFonts w:hint="eastAsia" w:ascii="方正仿宋_GBK" w:hAnsi="方正仿宋_GBK" w:eastAsia="方正仿宋_GBK" w:cs="方正仿宋_GBK"/>
          <w:b/>
          <w:sz w:val="30"/>
          <w:szCs w:val="30"/>
        </w:rPr>
        <w:br w:type="page"/>
      </w:r>
    </w:p>
    <w:p w14:paraId="1AB2F73C">
      <w:pPr>
        <w:ind w:firstLine="602"/>
        <w:jc w:val="center"/>
        <w:rPr>
          <w:rFonts w:eastAsia="仿宋_GB2312"/>
          <w:b/>
          <w:sz w:val="30"/>
          <w:szCs w:val="30"/>
        </w:rPr>
      </w:pPr>
      <w:r>
        <w:rPr>
          <w:rFonts w:hint="eastAsia" w:eastAsia="仿宋_GB2312"/>
          <w:b/>
          <w:sz w:val="30"/>
          <w:szCs w:val="30"/>
          <w:lang w:eastAsia="zh-CN"/>
        </w:rPr>
        <w:t>（</w:t>
      </w:r>
      <w:r>
        <w:rPr>
          <w:rFonts w:hint="eastAsia" w:eastAsia="仿宋_GB2312"/>
          <w:b/>
          <w:sz w:val="30"/>
          <w:szCs w:val="30"/>
        </w:rPr>
        <w:t>该页为重庆华龙网集团股份有限公司与XX公司关于XX协议的签 字 页</w:t>
      </w:r>
      <w:r>
        <w:rPr>
          <w:rFonts w:hint="eastAsia" w:eastAsia="仿宋_GB2312"/>
          <w:b/>
          <w:sz w:val="30"/>
          <w:szCs w:val="30"/>
          <w:lang w:eastAsia="zh-CN"/>
        </w:rPr>
        <w:t>）</w:t>
      </w:r>
    </w:p>
    <w:p w14:paraId="5EC3702B">
      <w:pPr>
        <w:ind w:firstLine="600"/>
        <w:rPr>
          <w:rFonts w:eastAsia="仿宋_GB2312"/>
          <w:sz w:val="30"/>
          <w:szCs w:val="30"/>
        </w:rPr>
      </w:pPr>
    </w:p>
    <w:p w14:paraId="0AB30461">
      <w:pPr>
        <w:ind w:firstLine="600"/>
        <w:rPr>
          <w:rFonts w:eastAsia="仿宋_GB2312"/>
          <w:sz w:val="30"/>
          <w:szCs w:val="30"/>
        </w:rPr>
      </w:pPr>
      <w:r>
        <w:rPr>
          <w:rFonts w:eastAsia="仿宋_GB2312"/>
          <w:sz w:val="30"/>
          <w:szCs w:val="30"/>
        </w:rPr>
        <w:t>甲 方</w:t>
      </w:r>
      <w:r>
        <w:rPr>
          <w:rFonts w:hint="eastAsia" w:eastAsia="仿宋_GB2312"/>
          <w:sz w:val="30"/>
          <w:szCs w:val="30"/>
          <w:lang w:eastAsia="zh-CN"/>
        </w:rPr>
        <w:t>（</w:t>
      </w:r>
      <w:r>
        <w:rPr>
          <w:rFonts w:eastAsia="仿宋_GB2312"/>
          <w:sz w:val="30"/>
          <w:szCs w:val="30"/>
        </w:rPr>
        <w:t>盖章</w:t>
      </w:r>
      <w:r>
        <w:rPr>
          <w:rFonts w:hint="eastAsia" w:eastAsia="仿宋_GB2312"/>
          <w:sz w:val="30"/>
          <w:szCs w:val="30"/>
          <w:lang w:eastAsia="zh-CN"/>
        </w:rPr>
        <w:t>）</w:t>
      </w:r>
      <w:r>
        <w:rPr>
          <w:rFonts w:eastAsia="仿宋_GB2312"/>
          <w:sz w:val="30"/>
          <w:szCs w:val="30"/>
        </w:rPr>
        <w:t>：</w:t>
      </w:r>
      <w:r>
        <w:rPr>
          <w:rFonts w:hint="eastAsia" w:eastAsia="仿宋_GB2312"/>
          <w:sz w:val="30"/>
          <w:szCs w:val="30"/>
        </w:rPr>
        <w:t xml:space="preserve">                 </w:t>
      </w:r>
      <w:r>
        <w:rPr>
          <w:rFonts w:eastAsia="仿宋_GB2312"/>
          <w:sz w:val="30"/>
          <w:szCs w:val="30"/>
        </w:rPr>
        <w:t xml:space="preserve"> </w:t>
      </w:r>
      <w:r>
        <w:rPr>
          <w:rFonts w:hint="eastAsia" w:eastAsia="仿宋_GB2312"/>
          <w:sz w:val="30"/>
          <w:szCs w:val="30"/>
        </w:rPr>
        <w:t xml:space="preserve"> </w:t>
      </w:r>
      <w:r>
        <w:rPr>
          <w:rFonts w:eastAsia="仿宋_GB2312"/>
          <w:sz w:val="30"/>
          <w:szCs w:val="30"/>
        </w:rPr>
        <w:t xml:space="preserve">乙 方 </w:t>
      </w:r>
      <w:r>
        <w:rPr>
          <w:rFonts w:hint="eastAsia" w:eastAsia="仿宋_GB2312"/>
          <w:sz w:val="30"/>
          <w:szCs w:val="30"/>
          <w:lang w:eastAsia="zh-CN"/>
        </w:rPr>
        <w:t>（</w:t>
      </w:r>
      <w:r>
        <w:rPr>
          <w:rFonts w:eastAsia="仿宋_GB2312"/>
          <w:sz w:val="30"/>
          <w:szCs w:val="30"/>
        </w:rPr>
        <w:t>盖章</w:t>
      </w:r>
      <w:r>
        <w:rPr>
          <w:rFonts w:hint="eastAsia" w:eastAsia="仿宋_GB2312"/>
          <w:sz w:val="30"/>
          <w:szCs w:val="30"/>
          <w:lang w:eastAsia="zh-CN"/>
        </w:rPr>
        <w:t>）</w:t>
      </w:r>
      <w:r>
        <w:rPr>
          <w:rFonts w:eastAsia="仿宋_GB2312"/>
          <w:sz w:val="30"/>
          <w:szCs w:val="30"/>
        </w:rPr>
        <w:t>：</w:t>
      </w:r>
    </w:p>
    <w:p w14:paraId="10BBC027">
      <w:pPr>
        <w:ind w:firstLine="600"/>
        <w:rPr>
          <w:rFonts w:eastAsia="仿宋_GB2312"/>
          <w:sz w:val="30"/>
          <w:szCs w:val="30"/>
        </w:rPr>
      </w:pPr>
      <w:r>
        <w:rPr>
          <w:rFonts w:hint="eastAsia" w:eastAsia="仿宋_GB2312"/>
          <w:sz w:val="30"/>
          <w:szCs w:val="30"/>
        </w:rPr>
        <w:t xml:space="preserve">重庆华龙网集团股份有限公司  </w:t>
      </w:r>
    </w:p>
    <w:p w14:paraId="0DC75384">
      <w:pPr>
        <w:ind w:firstLine="600"/>
        <w:rPr>
          <w:rFonts w:eastAsia="仿宋_GB2312"/>
          <w:w w:val="90"/>
          <w:sz w:val="30"/>
          <w:szCs w:val="30"/>
        </w:rPr>
      </w:pPr>
      <w:r>
        <w:rPr>
          <w:rFonts w:hint="eastAsia" w:eastAsia="仿宋_GB2312"/>
          <w:sz w:val="30"/>
          <w:szCs w:val="30"/>
        </w:rPr>
        <w:t>法定代表人或授权代表：        法定代表人或授权代表：</w:t>
      </w:r>
      <w:r>
        <w:rPr>
          <w:rFonts w:eastAsia="仿宋_GB2312"/>
          <w:w w:val="90"/>
          <w:sz w:val="30"/>
          <w:szCs w:val="30"/>
        </w:rPr>
        <w:t xml:space="preserve">   </w:t>
      </w:r>
    </w:p>
    <w:p w14:paraId="32DB9D09">
      <w:pPr>
        <w:ind w:firstLine="600"/>
        <w:rPr>
          <w:rFonts w:eastAsia="仿宋_GB2312"/>
          <w:sz w:val="30"/>
          <w:szCs w:val="30"/>
        </w:rPr>
      </w:pPr>
      <w:r>
        <w:rPr>
          <w:rFonts w:hint="eastAsia" w:eastAsia="仿宋_GB2312"/>
          <w:sz w:val="30"/>
          <w:szCs w:val="30"/>
        </w:rPr>
        <w:t>经办人</w:t>
      </w:r>
      <w:r>
        <w:rPr>
          <w:rFonts w:eastAsia="仿宋_GB2312"/>
          <w:sz w:val="30"/>
          <w:szCs w:val="30"/>
        </w:rPr>
        <w:t xml:space="preserve">：                      </w:t>
      </w:r>
      <w:r>
        <w:rPr>
          <w:rFonts w:hint="eastAsia" w:eastAsia="仿宋_GB2312"/>
          <w:sz w:val="30"/>
          <w:szCs w:val="30"/>
        </w:rPr>
        <w:t xml:space="preserve"> 经办人</w:t>
      </w:r>
      <w:r>
        <w:rPr>
          <w:rFonts w:eastAsia="仿宋_GB2312"/>
          <w:sz w:val="30"/>
          <w:szCs w:val="30"/>
        </w:rPr>
        <w:t xml:space="preserve">： </w:t>
      </w:r>
    </w:p>
    <w:p w14:paraId="2E2430F2">
      <w:pPr>
        <w:ind w:firstLine="600"/>
        <w:rPr>
          <w:rFonts w:eastAsia="仿宋_GB2312"/>
          <w:sz w:val="30"/>
          <w:szCs w:val="30"/>
        </w:rPr>
      </w:pPr>
      <w:r>
        <w:rPr>
          <w:rFonts w:eastAsia="仿宋_GB2312"/>
          <w:sz w:val="30"/>
          <w:szCs w:val="30"/>
        </w:rPr>
        <w:t xml:space="preserve">时 间：                       </w:t>
      </w:r>
      <w:r>
        <w:rPr>
          <w:rFonts w:hint="eastAsia" w:eastAsia="仿宋_GB2312"/>
          <w:sz w:val="30"/>
          <w:szCs w:val="30"/>
        </w:rPr>
        <w:t xml:space="preserve"> </w:t>
      </w:r>
      <w:r>
        <w:rPr>
          <w:rFonts w:eastAsia="仿宋_GB2312"/>
          <w:sz w:val="30"/>
          <w:szCs w:val="30"/>
        </w:rPr>
        <w:t>时 间：</w:t>
      </w:r>
    </w:p>
    <w:p w14:paraId="3D76831D">
      <w:pPr>
        <w:ind w:firstLine="600"/>
        <w:rPr>
          <w:sz w:val="30"/>
          <w:szCs w:val="30"/>
        </w:rPr>
      </w:pPr>
      <w:r>
        <w:rPr>
          <w:rFonts w:hint="eastAsia" w:eastAsia="仿宋_GB2312"/>
          <w:sz w:val="30"/>
          <w:szCs w:val="30"/>
        </w:rPr>
        <w:t xml:space="preserve">    签约地点：                    </w:t>
      </w:r>
    </w:p>
    <w:p w14:paraId="0690C927">
      <w:pPr>
        <w:ind w:firstLine="560"/>
        <w:rPr>
          <w:rFonts w:ascii="微软雅黑" w:hAnsi="微软雅黑" w:eastAsia="微软雅黑" w:cs="微软雅黑"/>
        </w:rPr>
      </w:pPr>
    </w:p>
    <w:bookmarkEnd w:id="146"/>
    <w:p w14:paraId="7B8199EE">
      <w:pPr>
        <w:spacing w:line="540" w:lineRule="exact"/>
        <w:ind w:firstLine="0" w:firstLineChars="0"/>
        <w:rPr>
          <w:rFonts w:ascii="微软雅黑" w:hAnsi="微软雅黑" w:eastAsia="微软雅黑" w:cs="微软雅黑"/>
        </w:rPr>
      </w:pPr>
      <w:r>
        <w:rPr>
          <w:rFonts w:hint="eastAsia" w:ascii="微软雅黑" w:hAnsi="微软雅黑" w:eastAsia="微软雅黑" w:cs="微软雅黑"/>
          <w:b/>
          <w:bCs/>
        </w:rPr>
        <w:t>（</w:t>
      </w:r>
      <w:r>
        <w:rPr>
          <w:rFonts w:hint="eastAsia" w:ascii="微软雅黑" w:hAnsi="微软雅黑" w:eastAsia="微软雅黑" w:cs="微软雅黑"/>
          <w:b/>
          <w:bCs/>
          <w:spacing w:val="-17"/>
        </w:rPr>
        <w:t>本篇内容仅作参考，最终合同条款与合同以采购人与中选人双方沟通协商确定。</w:t>
      </w:r>
      <w:r>
        <w:rPr>
          <w:rFonts w:hint="eastAsia" w:ascii="微软雅黑" w:hAnsi="微软雅黑" w:eastAsia="微软雅黑" w:cs="微软雅黑"/>
          <w:b/>
          <w:bCs/>
        </w:rPr>
        <w:t>）</w:t>
      </w:r>
    </w:p>
    <w:bookmarkEnd w:id="123"/>
    <w:p w14:paraId="35FB4B94">
      <w:pPr>
        <w:pStyle w:val="2"/>
        <w:spacing w:before="0" w:after="0" w:line="499" w:lineRule="exact"/>
        <w:ind w:firstLine="0" w:firstLineChars="0"/>
        <w:jc w:val="center"/>
        <w:rPr>
          <w:rFonts w:ascii="微软雅黑" w:hAnsi="微软雅黑" w:eastAsia="微软雅黑" w:cs="微软雅黑"/>
          <w:b/>
          <w:bCs/>
          <w:color w:val="000000" w:themeColor="text1"/>
          <w:kern w:val="44"/>
          <w:sz w:val="32"/>
          <w:szCs w:val="44"/>
          <w14:textFill>
            <w14:solidFill>
              <w14:schemeClr w14:val="tx1"/>
            </w14:solidFill>
          </w14:textFill>
        </w:rPr>
      </w:pPr>
      <w:bookmarkStart w:id="172" w:name="_Toc2413"/>
      <w:bookmarkStart w:id="173" w:name="_Toc105081939"/>
      <w:bookmarkStart w:id="174" w:name="_Toc97027585"/>
      <w:bookmarkStart w:id="175" w:name="_Toc194572021"/>
    </w:p>
    <w:p w14:paraId="048F3A05">
      <w:pPr>
        <w:pStyle w:val="2"/>
        <w:spacing w:before="0" w:after="0" w:line="499" w:lineRule="exact"/>
        <w:ind w:firstLine="0" w:firstLineChars="0"/>
        <w:jc w:val="center"/>
        <w:rPr>
          <w:rFonts w:ascii="微软雅黑" w:hAnsi="微软雅黑" w:eastAsia="微软雅黑" w:cs="微软雅黑"/>
          <w:b/>
          <w:bCs/>
          <w:color w:val="000000" w:themeColor="text1"/>
          <w:kern w:val="44"/>
          <w:sz w:val="32"/>
          <w:szCs w:val="44"/>
          <w14:textFill>
            <w14:solidFill>
              <w14:schemeClr w14:val="tx1"/>
            </w14:solidFill>
          </w14:textFill>
        </w:rPr>
      </w:pPr>
    </w:p>
    <w:p w14:paraId="05B18FB6">
      <w:pPr>
        <w:ind w:firstLine="560"/>
      </w:pPr>
    </w:p>
    <w:p w14:paraId="07E2EDF2">
      <w:pPr>
        <w:ind w:firstLine="560"/>
      </w:pPr>
    </w:p>
    <w:p w14:paraId="27CF1291">
      <w:pPr>
        <w:ind w:firstLine="560"/>
      </w:pPr>
    </w:p>
    <w:p w14:paraId="4E07FA40">
      <w:pPr>
        <w:ind w:firstLine="560"/>
      </w:pPr>
    </w:p>
    <w:p w14:paraId="23183E39">
      <w:pPr>
        <w:ind w:firstLine="560"/>
      </w:pPr>
    </w:p>
    <w:p w14:paraId="7417C36E">
      <w:pPr>
        <w:ind w:firstLine="560"/>
      </w:pPr>
    </w:p>
    <w:p w14:paraId="4EB1520A">
      <w:pPr>
        <w:ind w:firstLine="560"/>
      </w:pPr>
    </w:p>
    <w:p w14:paraId="03A525E0">
      <w:pPr>
        <w:ind w:firstLine="560"/>
      </w:pPr>
    </w:p>
    <w:p w14:paraId="71AAA67D">
      <w:pPr>
        <w:pStyle w:val="2"/>
        <w:spacing w:before="0" w:after="0" w:line="499" w:lineRule="exact"/>
        <w:ind w:firstLine="0" w:firstLineChars="0"/>
        <w:jc w:val="center"/>
        <w:rPr>
          <w:rFonts w:ascii="微软雅黑" w:hAnsi="微软雅黑" w:eastAsia="微软雅黑" w:cs="微软雅黑"/>
          <w:b/>
          <w:bCs/>
          <w:color w:val="000000" w:themeColor="text1"/>
          <w:kern w:val="44"/>
          <w:sz w:val="32"/>
          <w:szCs w:val="44"/>
          <w14:textFill>
            <w14:solidFill>
              <w14:schemeClr w14:val="tx1"/>
            </w14:solidFill>
          </w14:textFill>
        </w:rPr>
      </w:pPr>
      <w:bookmarkStart w:id="176" w:name="_Toc5584"/>
      <w:bookmarkStart w:id="177" w:name="_Toc7536"/>
      <w:bookmarkStart w:id="178" w:name="_Toc5493"/>
      <w:r>
        <w:rPr>
          <w:rFonts w:hint="eastAsia" w:ascii="微软雅黑" w:hAnsi="微软雅黑" w:eastAsia="微软雅黑" w:cs="微软雅黑"/>
          <w:b/>
          <w:bCs/>
          <w:color w:val="000000" w:themeColor="text1"/>
          <w:kern w:val="44"/>
          <w:sz w:val="32"/>
          <w:szCs w:val="44"/>
          <w14:textFill>
            <w14:solidFill>
              <w14:schemeClr w14:val="tx1"/>
            </w14:solidFill>
          </w14:textFill>
        </w:rPr>
        <w:t>第七篇 参选文件格式</w:t>
      </w:r>
      <w:bookmarkEnd w:id="172"/>
      <w:bookmarkEnd w:id="173"/>
      <w:bookmarkEnd w:id="174"/>
      <w:bookmarkEnd w:id="175"/>
      <w:bookmarkEnd w:id="176"/>
      <w:bookmarkEnd w:id="177"/>
      <w:bookmarkEnd w:id="178"/>
    </w:p>
    <w:p w14:paraId="3AC1F861">
      <w:pPr>
        <w:spacing w:line="539" w:lineRule="exact"/>
        <w:ind w:firstLine="0" w:firstLineChars="0"/>
        <w:rPr>
          <w:rFonts w:ascii="微软雅黑" w:hAnsi="微软雅黑" w:eastAsia="微软雅黑" w:cs="微软雅黑"/>
          <w:b/>
          <w:bCs/>
        </w:rPr>
      </w:pPr>
      <w:bookmarkStart w:id="179" w:name="_Toc97027586"/>
      <w:bookmarkStart w:id="180" w:name="_Toc86359002"/>
      <w:bookmarkStart w:id="181" w:name="_Toc31119"/>
      <w:bookmarkStart w:id="182" w:name="_Toc105081940"/>
      <w:r>
        <w:rPr>
          <w:rFonts w:hint="eastAsia" w:ascii="微软雅黑" w:hAnsi="微软雅黑" w:eastAsia="微软雅黑" w:cs="微软雅黑"/>
          <w:b/>
          <w:bCs/>
        </w:rPr>
        <w:t>一、经济文件</w:t>
      </w:r>
    </w:p>
    <w:p w14:paraId="3E627B87">
      <w:pPr>
        <w:spacing w:line="539" w:lineRule="exact"/>
        <w:ind w:firstLine="0" w:firstLineChars="0"/>
        <w:rPr>
          <w:rFonts w:ascii="微软雅黑" w:hAnsi="微软雅黑" w:eastAsia="微软雅黑" w:cs="微软雅黑"/>
        </w:rPr>
      </w:pPr>
      <w:r>
        <w:rPr>
          <w:rFonts w:hint="eastAsia" w:ascii="微软雅黑" w:hAnsi="微软雅黑" w:eastAsia="微软雅黑" w:cs="微软雅黑"/>
        </w:rPr>
        <w:t>1.比选一览表</w:t>
      </w:r>
    </w:p>
    <w:p w14:paraId="6329BF29">
      <w:pPr>
        <w:pStyle w:val="8"/>
        <w:spacing w:line="539" w:lineRule="exact"/>
        <w:ind w:firstLine="0" w:firstLineChars="0"/>
        <w:rPr>
          <w:rFonts w:ascii="微软雅黑" w:hAnsi="微软雅黑" w:eastAsia="微软雅黑" w:cs="微软雅黑"/>
        </w:rPr>
      </w:pPr>
      <w:r>
        <w:rPr>
          <w:rFonts w:hint="eastAsia" w:ascii="微软雅黑" w:hAnsi="微软雅黑" w:eastAsia="微软雅黑" w:cs="微软雅黑"/>
        </w:rPr>
        <w:t>2.报价明细表</w:t>
      </w:r>
    </w:p>
    <w:p w14:paraId="53976EEC">
      <w:pPr>
        <w:spacing w:line="539" w:lineRule="exact"/>
        <w:ind w:firstLine="0" w:firstLineChars="0"/>
        <w:rPr>
          <w:rFonts w:ascii="微软雅黑" w:hAnsi="微软雅黑" w:eastAsia="微软雅黑" w:cs="微软雅黑"/>
          <w:b/>
          <w:bCs/>
        </w:rPr>
      </w:pPr>
      <w:r>
        <w:rPr>
          <w:rFonts w:hint="eastAsia" w:ascii="微软雅黑" w:hAnsi="微软雅黑" w:eastAsia="微软雅黑" w:cs="微软雅黑"/>
          <w:b/>
          <w:bCs/>
        </w:rPr>
        <w:t>二、服务/技术文件</w:t>
      </w:r>
    </w:p>
    <w:p w14:paraId="73872434">
      <w:pPr>
        <w:spacing w:line="539" w:lineRule="exact"/>
        <w:ind w:firstLine="0" w:firstLineChars="0"/>
        <w:rPr>
          <w:rFonts w:ascii="微软雅黑" w:hAnsi="微软雅黑" w:eastAsia="微软雅黑" w:cs="微软雅黑"/>
        </w:rPr>
      </w:pPr>
      <w:r>
        <w:rPr>
          <w:rFonts w:hint="eastAsia" w:ascii="微软雅黑" w:hAnsi="微软雅黑" w:eastAsia="微软雅黑" w:cs="微软雅黑"/>
        </w:rPr>
        <w:t>1</w:t>
      </w:r>
      <w:r>
        <w:rPr>
          <w:rFonts w:ascii="微软雅黑" w:hAnsi="微软雅黑" w:eastAsia="微软雅黑" w:cs="微软雅黑"/>
        </w:rPr>
        <w:t>.</w:t>
      </w:r>
      <w:r>
        <w:rPr>
          <w:rFonts w:hint="eastAsia" w:ascii="微软雅黑" w:hAnsi="微软雅黑" w:eastAsia="微软雅黑" w:cs="微软雅黑"/>
        </w:rPr>
        <w:t>服务要求应答承诺书</w:t>
      </w:r>
    </w:p>
    <w:p w14:paraId="2284E23E">
      <w:pPr>
        <w:spacing w:line="539" w:lineRule="exact"/>
        <w:ind w:firstLine="0" w:firstLineChars="0"/>
        <w:rPr>
          <w:rFonts w:ascii="微软雅黑" w:hAnsi="微软雅黑" w:eastAsia="微软雅黑" w:cs="微软雅黑"/>
        </w:rPr>
      </w:pPr>
      <w:r>
        <w:rPr>
          <w:rFonts w:hint="eastAsia" w:ascii="微软雅黑" w:hAnsi="微软雅黑" w:eastAsia="微软雅黑" w:cs="微软雅黑"/>
        </w:rPr>
        <w:t>2.其他服务</w:t>
      </w:r>
      <w:r>
        <w:rPr>
          <w:rStyle w:val="25"/>
          <w:rFonts w:hint="eastAsia" w:ascii="微软雅黑" w:hAnsi="微软雅黑" w:eastAsia="微软雅黑" w:cs="微软雅黑"/>
          <w:color w:val="000000" w:themeColor="text1"/>
          <w:u w:val="none"/>
          <w14:textFill>
            <w14:solidFill>
              <w14:schemeClr w14:val="tx1"/>
            </w14:solidFill>
          </w14:textFill>
        </w:rPr>
        <w:t>/</w:t>
      </w:r>
      <w:r>
        <w:rPr>
          <w:rFonts w:hint="eastAsia" w:ascii="微软雅黑" w:hAnsi="微软雅黑" w:eastAsia="微软雅黑" w:cs="微软雅黑"/>
        </w:rPr>
        <w:t>技术部分资料</w:t>
      </w:r>
    </w:p>
    <w:p w14:paraId="5EE82808">
      <w:pPr>
        <w:spacing w:line="539" w:lineRule="exact"/>
        <w:ind w:firstLine="0" w:firstLineChars="0"/>
        <w:rPr>
          <w:rFonts w:ascii="微软雅黑" w:hAnsi="微软雅黑" w:eastAsia="微软雅黑" w:cs="微软雅黑"/>
          <w:b/>
          <w:bCs/>
        </w:rPr>
      </w:pPr>
      <w:r>
        <w:rPr>
          <w:rFonts w:hint="eastAsia" w:ascii="微软雅黑" w:hAnsi="微软雅黑" w:eastAsia="微软雅黑" w:cs="微软雅黑"/>
          <w:b/>
          <w:bCs/>
        </w:rPr>
        <w:t>三、商务文件</w:t>
      </w:r>
    </w:p>
    <w:p w14:paraId="0B54AE00">
      <w:pPr>
        <w:spacing w:line="539" w:lineRule="exact"/>
        <w:ind w:firstLine="0" w:firstLineChars="0"/>
        <w:rPr>
          <w:rFonts w:ascii="微软雅黑" w:hAnsi="微软雅黑" w:eastAsia="微软雅黑" w:cs="微软雅黑"/>
        </w:rPr>
      </w:pPr>
      <w:r>
        <w:rPr>
          <w:rFonts w:hint="eastAsia" w:ascii="微软雅黑" w:hAnsi="微软雅黑" w:eastAsia="微软雅黑" w:cs="微软雅黑"/>
        </w:rPr>
        <w:t>1.比选函</w:t>
      </w:r>
    </w:p>
    <w:p w14:paraId="4AA3E97A">
      <w:pPr>
        <w:widowControl/>
        <w:numPr>
          <w:ilvl w:val="255"/>
          <w:numId w:val="0"/>
        </w:numPr>
        <w:spacing w:line="539" w:lineRule="exact"/>
        <w:jc w:val="left"/>
        <w:rPr>
          <w:rFonts w:ascii="微软雅黑" w:hAnsi="微软雅黑" w:eastAsia="微软雅黑" w:cs="微软雅黑"/>
        </w:rPr>
      </w:pPr>
      <w:r>
        <w:rPr>
          <w:rFonts w:ascii="微软雅黑" w:hAnsi="微软雅黑" w:eastAsia="微软雅黑" w:cs="微软雅黑"/>
        </w:rPr>
        <w:t>2.</w:t>
      </w:r>
      <w:r>
        <w:rPr>
          <w:rFonts w:hint="eastAsia" w:ascii="微软雅黑" w:hAnsi="微软雅黑" w:eastAsia="微软雅黑" w:cs="微软雅黑"/>
        </w:rPr>
        <w:t>商务要求应答承诺书</w:t>
      </w:r>
    </w:p>
    <w:p w14:paraId="0D40BEFF">
      <w:pPr>
        <w:widowControl/>
        <w:spacing w:line="539" w:lineRule="exact"/>
        <w:ind w:firstLine="0" w:firstLineChars="0"/>
        <w:jc w:val="left"/>
        <w:rPr>
          <w:rFonts w:ascii="微软雅黑" w:hAnsi="微软雅黑" w:eastAsia="微软雅黑" w:cs="微软雅黑"/>
        </w:rPr>
      </w:pPr>
      <w:r>
        <w:rPr>
          <w:rFonts w:hint="eastAsia" w:ascii="微软雅黑" w:hAnsi="微软雅黑" w:eastAsia="微软雅黑" w:cs="微软雅黑"/>
        </w:rPr>
        <w:t>3.其他商务部分资料</w:t>
      </w:r>
    </w:p>
    <w:p w14:paraId="07EBEFAB">
      <w:pPr>
        <w:spacing w:line="539" w:lineRule="exact"/>
        <w:ind w:firstLine="0" w:firstLineChars="0"/>
        <w:rPr>
          <w:rFonts w:ascii="微软雅黑" w:hAnsi="微软雅黑" w:eastAsia="微软雅黑" w:cs="微软雅黑"/>
          <w:b/>
          <w:bCs/>
        </w:rPr>
      </w:pPr>
      <w:r>
        <w:rPr>
          <w:rFonts w:hint="eastAsia" w:ascii="微软雅黑" w:hAnsi="微软雅黑" w:eastAsia="微软雅黑" w:cs="微软雅黑"/>
          <w:b/>
          <w:bCs/>
        </w:rPr>
        <w:t>四、其他与项目有关的资料</w:t>
      </w:r>
    </w:p>
    <w:p w14:paraId="01561AFD">
      <w:pPr>
        <w:spacing w:line="539" w:lineRule="exact"/>
        <w:ind w:firstLine="0" w:firstLineChars="0"/>
        <w:rPr>
          <w:rFonts w:ascii="微软雅黑" w:hAnsi="微软雅黑" w:eastAsia="微软雅黑" w:cs="微软雅黑"/>
          <w:b/>
          <w:bCs/>
        </w:rPr>
      </w:pPr>
      <w:r>
        <w:rPr>
          <w:rFonts w:hint="eastAsia" w:ascii="微软雅黑" w:hAnsi="微软雅黑" w:eastAsia="微软雅黑" w:cs="微软雅黑"/>
          <w:b/>
          <w:bCs/>
        </w:rPr>
        <w:t>五、资格文件</w:t>
      </w:r>
    </w:p>
    <w:p w14:paraId="5F56014C">
      <w:pPr>
        <w:spacing w:line="539" w:lineRule="exact"/>
        <w:ind w:firstLine="0" w:firstLineChars="0"/>
        <w:rPr>
          <w:rFonts w:ascii="微软雅黑" w:hAnsi="微软雅黑" w:eastAsia="微软雅黑" w:cs="微软雅黑"/>
        </w:rPr>
      </w:pPr>
      <w:r>
        <w:rPr>
          <w:rFonts w:hint="eastAsia" w:ascii="微软雅黑" w:hAnsi="微软雅黑" w:eastAsia="微软雅黑" w:cs="微软雅黑"/>
        </w:rPr>
        <w:t>1.法人营业执照（副本）或事业单位法人证书（副本）或个体工商户营业执照或有效的自然人身份证明或社会团体法人登记证书复印件；</w:t>
      </w:r>
    </w:p>
    <w:p w14:paraId="017CB2F5">
      <w:pPr>
        <w:spacing w:line="539" w:lineRule="exact"/>
        <w:ind w:firstLine="0" w:firstLineChars="0"/>
        <w:rPr>
          <w:rFonts w:ascii="微软雅黑" w:hAnsi="微软雅黑" w:eastAsia="微软雅黑" w:cs="微软雅黑"/>
        </w:rPr>
      </w:pPr>
      <w:r>
        <w:rPr>
          <w:rFonts w:hint="eastAsia" w:ascii="微软雅黑" w:hAnsi="微软雅黑" w:eastAsia="微软雅黑" w:cs="微软雅黑"/>
        </w:rPr>
        <w:t>2.法定代表人身份证明书（格式）；</w:t>
      </w:r>
    </w:p>
    <w:p w14:paraId="27EA00A0">
      <w:pPr>
        <w:spacing w:line="539" w:lineRule="exact"/>
        <w:ind w:firstLine="0" w:firstLineChars="0"/>
        <w:rPr>
          <w:rFonts w:ascii="微软雅黑" w:hAnsi="微软雅黑" w:eastAsia="微软雅黑" w:cs="微软雅黑"/>
        </w:rPr>
      </w:pPr>
      <w:r>
        <w:rPr>
          <w:rFonts w:hint="eastAsia" w:ascii="微软雅黑" w:hAnsi="微软雅黑" w:eastAsia="微软雅黑" w:cs="微软雅黑"/>
        </w:rPr>
        <w:t>3.法定代表人授权委托书（格式）；</w:t>
      </w:r>
    </w:p>
    <w:p w14:paraId="5726C6A0">
      <w:pPr>
        <w:spacing w:line="539" w:lineRule="exact"/>
        <w:ind w:firstLine="0" w:firstLineChars="0"/>
        <w:rPr>
          <w:rFonts w:ascii="微软雅黑" w:hAnsi="微软雅黑" w:eastAsia="微软雅黑" w:cs="微软雅黑"/>
        </w:rPr>
      </w:pPr>
      <w:r>
        <w:rPr>
          <w:rFonts w:hint="eastAsia" w:ascii="微软雅黑" w:hAnsi="微软雅黑" w:eastAsia="微软雅黑" w:cs="微软雅黑"/>
        </w:rPr>
        <w:t>4.基本资格条件承诺函（格式）；</w:t>
      </w:r>
    </w:p>
    <w:p w14:paraId="059EDEED">
      <w:pPr>
        <w:spacing w:line="539" w:lineRule="exact"/>
        <w:ind w:firstLine="0" w:firstLineChars="0"/>
        <w:rPr>
          <w:rFonts w:ascii="微软雅黑" w:hAnsi="微软雅黑" w:eastAsia="微软雅黑" w:cs="微软雅黑"/>
        </w:rPr>
      </w:pPr>
      <w:r>
        <w:rPr>
          <w:rFonts w:hint="eastAsia" w:ascii="微软雅黑" w:hAnsi="微软雅黑" w:eastAsia="微软雅黑" w:cs="微软雅黑"/>
        </w:rPr>
        <w:t>5.承诺书（格式自拟）；</w:t>
      </w:r>
    </w:p>
    <w:p w14:paraId="3ADAF062">
      <w:pPr>
        <w:spacing w:line="539" w:lineRule="exact"/>
        <w:ind w:firstLine="0" w:firstLineChars="0"/>
        <w:rPr>
          <w:rFonts w:ascii="微软雅黑" w:hAnsi="微软雅黑" w:eastAsia="微软雅黑" w:cs="微软雅黑"/>
        </w:rPr>
      </w:pPr>
      <w:r>
        <w:rPr>
          <w:rFonts w:hint="eastAsia" w:ascii="微软雅黑" w:hAnsi="微软雅黑" w:eastAsia="微软雅黑" w:cs="微软雅黑"/>
        </w:rPr>
        <w:t>6.诚信声明；</w:t>
      </w:r>
    </w:p>
    <w:p w14:paraId="7C44A19C">
      <w:pPr>
        <w:pStyle w:val="8"/>
        <w:spacing w:line="539" w:lineRule="exact"/>
        <w:ind w:firstLine="0" w:firstLineChars="0"/>
        <w:rPr>
          <w:rFonts w:ascii="微软雅黑" w:hAnsi="微软雅黑" w:eastAsia="微软雅黑" w:cs="微软雅黑"/>
          <w:szCs w:val="28"/>
        </w:rPr>
      </w:pPr>
    </w:p>
    <w:p w14:paraId="6FF8DED8">
      <w:pPr>
        <w:pStyle w:val="9"/>
        <w:ind w:firstLine="280"/>
        <w:rPr>
          <w:rFonts w:ascii="微软雅黑" w:hAnsi="微软雅黑" w:eastAsia="微软雅黑" w:cs="微软雅黑"/>
        </w:rPr>
      </w:pPr>
    </w:p>
    <w:bookmarkEnd w:id="179"/>
    <w:bookmarkEnd w:id="180"/>
    <w:bookmarkEnd w:id="181"/>
    <w:bookmarkEnd w:id="182"/>
    <w:p w14:paraId="398A0A5E">
      <w:pPr>
        <w:widowControl/>
        <w:ind w:firstLine="0" w:firstLineChars="0"/>
        <w:jc w:val="left"/>
        <w:rPr>
          <w:rFonts w:ascii="微软雅黑" w:hAnsi="微软雅黑" w:eastAsia="微软雅黑" w:cs="微软雅黑"/>
          <w:b/>
          <w:bCs/>
          <w:szCs w:val="28"/>
        </w:rPr>
      </w:pPr>
      <w:r>
        <w:rPr>
          <w:rFonts w:hint="eastAsia" w:ascii="微软雅黑" w:hAnsi="微软雅黑" w:eastAsia="微软雅黑" w:cs="微软雅黑"/>
          <w:b/>
          <w:bCs/>
          <w:szCs w:val="28"/>
        </w:rPr>
        <w:t>一、经济文件</w:t>
      </w:r>
    </w:p>
    <w:p w14:paraId="7FBC8266">
      <w:pPr>
        <w:widowControl/>
        <w:ind w:firstLine="0" w:firstLineChars="0"/>
        <w:jc w:val="left"/>
        <w:rPr>
          <w:rFonts w:ascii="微软雅黑" w:hAnsi="微软雅黑" w:eastAsia="微软雅黑" w:cs="微软雅黑"/>
          <w:szCs w:val="28"/>
        </w:rPr>
      </w:pPr>
      <w:r>
        <w:rPr>
          <w:rFonts w:hint="eastAsia" w:ascii="微软雅黑" w:hAnsi="微软雅黑" w:eastAsia="微软雅黑" w:cs="微软雅黑"/>
          <w:szCs w:val="28"/>
        </w:rPr>
        <w:t>1.比选一览表</w:t>
      </w:r>
    </w:p>
    <w:p w14:paraId="7DE3837A">
      <w:pPr>
        <w:snapToGrid w:val="0"/>
        <w:spacing w:line="500" w:lineRule="exact"/>
        <w:ind w:firstLine="640"/>
        <w:jc w:val="center"/>
        <w:rPr>
          <w:rFonts w:ascii="微软雅黑" w:hAnsi="微软雅黑" w:eastAsia="微软雅黑" w:cs="微软雅黑"/>
          <w:sz w:val="32"/>
          <w:szCs w:val="28"/>
        </w:rPr>
      </w:pPr>
      <w:bookmarkStart w:id="183" w:name="_Toc10164"/>
      <w:r>
        <w:rPr>
          <w:rFonts w:hint="eastAsia" w:ascii="微软雅黑" w:hAnsi="微软雅黑" w:eastAsia="微软雅黑" w:cs="微软雅黑"/>
          <w:sz w:val="32"/>
          <w:szCs w:val="28"/>
        </w:rPr>
        <w:t>比选一览表</w:t>
      </w:r>
    </w:p>
    <w:p w14:paraId="1C37EC6A">
      <w:pPr>
        <w:spacing w:line="500" w:lineRule="exact"/>
        <w:ind w:firstLine="280" w:firstLineChars="100"/>
        <w:rPr>
          <w:rFonts w:ascii="微软雅黑" w:hAnsi="微软雅黑" w:eastAsia="微软雅黑" w:cs="微软雅黑"/>
          <w:szCs w:val="28"/>
        </w:rPr>
      </w:pPr>
      <w:r>
        <w:rPr>
          <w:rFonts w:hint="eastAsia" w:ascii="微软雅黑" w:hAnsi="微软雅黑" w:eastAsia="微软雅黑" w:cs="微软雅黑"/>
          <w:szCs w:val="28"/>
        </w:rPr>
        <w:t xml:space="preserve">比选项目名称：                                                 </w:t>
      </w:r>
    </w:p>
    <w:tbl>
      <w:tblPr>
        <w:tblStyle w:val="20"/>
        <w:tblW w:w="96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84"/>
        <w:gridCol w:w="3617"/>
        <w:gridCol w:w="4531"/>
      </w:tblGrid>
      <w:tr w14:paraId="32E39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8" w:hRule="atLeast"/>
          <w:jc w:val="center"/>
        </w:trPr>
        <w:tc>
          <w:tcPr>
            <w:tcW w:w="1484" w:type="dxa"/>
            <w:tcBorders>
              <w:top w:val="single" w:color="auto" w:sz="4" w:space="0"/>
              <w:left w:val="single" w:color="auto" w:sz="4" w:space="0"/>
              <w:bottom w:val="single" w:color="auto" w:sz="4" w:space="0"/>
              <w:right w:val="single" w:color="auto" w:sz="4" w:space="0"/>
            </w:tcBorders>
            <w:vAlign w:val="center"/>
          </w:tcPr>
          <w:p w14:paraId="2875532F">
            <w:pPr>
              <w:spacing w:line="400" w:lineRule="exact"/>
              <w:ind w:firstLine="0" w:firstLineChars="0"/>
              <w:rPr>
                <w:rFonts w:ascii="微软雅黑" w:hAnsi="微软雅黑" w:eastAsia="微软雅黑" w:cs="微软雅黑"/>
                <w:sz w:val="22"/>
                <w:szCs w:val="22"/>
              </w:rPr>
            </w:pPr>
            <w:r>
              <w:rPr>
                <w:rFonts w:hint="eastAsia" w:ascii="微软雅黑" w:hAnsi="微软雅黑" w:eastAsia="微软雅黑" w:cs="微软雅黑"/>
                <w:sz w:val="22"/>
                <w:szCs w:val="22"/>
              </w:rPr>
              <w:t>参选人名称</w:t>
            </w:r>
          </w:p>
        </w:tc>
        <w:tc>
          <w:tcPr>
            <w:tcW w:w="8148" w:type="dxa"/>
            <w:gridSpan w:val="2"/>
            <w:tcBorders>
              <w:top w:val="single" w:color="auto" w:sz="4" w:space="0"/>
              <w:left w:val="nil"/>
              <w:bottom w:val="single" w:color="auto" w:sz="4" w:space="0"/>
              <w:right w:val="single" w:color="auto" w:sz="4" w:space="0"/>
            </w:tcBorders>
            <w:vAlign w:val="center"/>
          </w:tcPr>
          <w:p w14:paraId="38050026">
            <w:pPr>
              <w:spacing w:line="500" w:lineRule="exact"/>
              <w:ind w:firstLine="440"/>
              <w:jc w:val="center"/>
              <w:rPr>
                <w:rFonts w:ascii="微软雅黑" w:hAnsi="微软雅黑" w:eastAsia="微软雅黑" w:cs="微软雅黑"/>
                <w:sz w:val="22"/>
                <w:szCs w:val="22"/>
              </w:rPr>
            </w:pPr>
          </w:p>
        </w:tc>
      </w:tr>
      <w:tr w14:paraId="0B1CC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9" w:hRule="atLeast"/>
          <w:jc w:val="center"/>
        </w:trPr>
        <w:tc>
          <w:tcPr>
            <w:tcW w:w="1484" w:type="dxa"/>
            <w:tcBorders>
              <w:top w:val="single" w:color="auto" w:sz="4" w:space="0"/>
              <w:left w:val="single" w:color="auto" w:sz="4" w:space="0"/>
              <w:right w:val="single" w:color="auto" w:sz="4" w:space="0"/>
            </w:tcBorders>
            <w:vAlign w:val="center"/>
          </w:tcPr>
          <w:p w14:paraId="5FFDB8C4">
            <w:pPr>
              <w:spacing w:line="400" w:lineRule="exact"/>
              <w:ind w:firstLine="0" w:firstLineChars="0"/>
              <w:jc w:val="center"/>
              <w:rPr>
                <w:rFonts w:ascii="微软雅黑" w:hAnsi="微软雅黑" w:eastAsia="微软雅黑" w:cs="微软雅黑"/>
                <w:sz w:val="22"/>
                <w:szCs w:val="22"/>
              </w:rPr>
            </w:pPr>
            <w:r>
              <w:rPr>
                <w:rFonts w:hint="eastAsia" w:ascii="微软雅黑" w:hAnsi="微软雅黑" w:eastAsia="微软雅黑" w:cs="微软雅黑"/>
                <w:sz w:val="22"/>
                <w:szCs w:val="22"/>
              </w:rPr>
              <w:t>序号</w:t>
            </w:r>
          </w:p>
        </w:tc>
        <w:tc>
          <w:tcPr>
            <w:tcW w:w="3617" w:type="dxa"/>
            <w:tcBorders>
              <w:top w:val="single" w:color="auto" w:sz="4" w:space="0"/>
              <w:left w:val="single" w:color="auto" w:sz="4" w:space="0"/>
              <w:right w:val="single" w:color="auto" w:sz="4" w:space="0"/>
            </w:tcBorders>
            <w:vAlign w:val="center"/>
          </w:tcPr>
          <w:p w14:paraId="23A61757">
            <w:pPr>
              <w:spacing w:line="400" w:lineRule="exact"/>
              <w:ind w:firstLine="0" w:firstLineChars="0"/>
              <w:jc w:val="center"/>
              <w:rPr>
                <w:rFonts w:ascii="微软雅黑" w:hAnsi="微软雅黑" w:eastAsia="微软雅黑" w:cs="微软雅黑"/>
                <w:sz w:val="22"/>
                <w:szCs w:val="22"/>
              </w:rPr>
            </w:pPr>
            <w:r>
              <w:rPr>
                <w:rFonts w:hint="eastAsia" w:ascii="微软雅黑" w:hAnsi="微软雅黑" w:eastAsia="微软雅黑" w:cs="微软雅黑"/>
                <w:sz w:val="22"/>
                <w:szCs w:val="22"/>
              </w:rPr>
              <w:t>项目名称</w:t>
            </w:r>
          </w:p>
        </w:tc>
        <w:tc>
          <w:tcPr>
            <w:tcW w:w="4531" w:type="dxa"/>
            <w:tcBorders>
              <w:top w:val="single" w:color="auto" w:sz="4" w:space="0"/>
              <w:left w:val="single" w:color="auto" w:sz="4" w:space="0"/>
              <w:right w:val="single" w:color="auto" w:sz="4" w:space="0"/>
            </w:tcBorders>
            <w:vAlign w:val="center"/>
          </w:tcPr>
          <w:p w14:paraId="35DA19CE">
            <w:pPr>
              <w:spacing w:line="400" w:lineRule="exact"/>
              <w:ind w:firstLine="0" w:firstLineChars="0"/>
              <w:jc w:val="center"/>
              <w:rPr>
                <w:rFonts w:ascii="微软雅黑" w:hAnsi="微软雅黑" w:eastAsia="微软雅黑" w:cs="微软雅黑"/>
                <w:sz w:val="22"/>
                <w:szCs w:val="22"/>
              </w:rPr>
            </w:pPr>
            <w:r>
              <w:rPr>
                <w:rFonts w:hint="eastAsia" w:ascii="微软雅黑" w:hAnsi="微软雅黑" w:eastAsia="微软雅黑" w:cs="微软雅黑"/>
                <w:sz w:val="22"/>
                <w:szCs w:val="22"/>
              </w:rPr>
              <w:t>服务期</w:t>
            </w:r>
          </w:p>
        </w:tc>
      </w:tr>
      <w:tr w14:paraId="166C8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5" w:hRule="atLeast"/>
          <w:jc w:val="center"/>
        </w:trPr>
        <w:tc>
          <w:tcPr>
            <w:tcW w:w="1484" w:type="dxa"/>
            <w:tcBorders>
              <w:top w:val="single" w:color="auto" w:sz="4" w:space="0"/>
              <w:left w:val="single" w:color="auto" w:sz="4" w:space="0"/>
              <w:right w:val="single" w:color="auto" w:sz="4" w:space="0"/>
            </w:tcBorders>
            <w:vAlign w:val="center"/>
          </w:tcPr>
          <w:p w14:paraId="6AD779D8">
            <w:pPr>
              <w:spacing w:line="400" w:lineRule="exact"/>
              <w:ind w:firstLine="0" w:firstLineChars="0"/>
              <w:jc w:val="center"/>
              <w:rPr>
                <w:rFonts w:ascii="微软雅黑" w:hAnsi="微软雅黑" w:eastAsia="微软雅黑" w:cs="微软雅黑"/>
                <w:sz w:val="22"/>
                <w:szCs w:val="22"/>
              </w:rPr>
            </w:pPr>
          </w:p>
        </w:tc>
        <w:tc>
          <w:tcPr>
            <w:tcW w:w="3617" w:type="dxa"/>
            <w:tcBorders>
              <w:top w:val="single" w:color="auto" w:sz="4" w:space="0"/>
              <w:left w:val="single" w:color="auto" w:sz="4" w:space="0"/>
              <w:right w:val="single" w:color="auto" w:sz="4" w:space="0"/>
            </w:tcBorders>
            <w:vAlign w:val="center"/>
          </w:tcPr>
          <w:p w14:paraId="676A50AC">
            <w:pPr>
              <w:spacing w:line="400" w:lineRule="exact"/>
              <w:ind w:firstLine="0" w:firstLineChars="0"/>
              <w:jc w:val="center"/>
              <w:rPr>
                <w:rFonts w:ascii="微软雅黑" w:hAnsi="微软雅黑" w:eastAsia="微软雅黑" w:cs="微软雅黑"/>
                <w:sz w:val="22"/>
                <w:szCs w:val="22"/>
              </w:rPr>
            </w:pPr>
          </w:p>
        </w:tc>
        <w:tc>
          <w:tcPr>
            <w:tcW w:w="4531" w:type="dxa"/>
            <w:tcBorders>
              <w:top w:val="single" w:color="auto" w:sz="4" w:space="0"/>
              <w:left w:val="single" w:color="auto" w:sz="4" w:space="0"/>
              <w:right w:val="single" w:color="auto" w:sz="4" w:space="0"/>
            </w:tcBorders>
            <w:vAlign w:val="center"/>
          </w:tcPr>
          <w:p w14:paraId="74A5C467">
            <w:pPr>
              <w:spacing w:line="400" w:lineRule="exact"/>
              <w:ind w:firstLine="0" w:firstLineChars="0"/>
              <w:jc w:val="center"/>
              <w:rPr>
                <w:rFonts w:ascii="微软雅黑" w:hAnsi="微软雅黑" w:eastAsia="微软雅黑" w:cs="微软雅黑"/>
                <w:sz w:val="22"/>
                <w:szCs w:val="22"/>
              </w:rPr>
            </w:pPr>
          </w:p>
        </w:tc>
      </w:tr>
      <w:tr w14:paraId="3B7D3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0" w:hRule="atLeast"/>
          <w:jc w:val="center"/>
        </w:trPr>
        <w:tc>
          <w:tcPr>
            <w:tcW w:w="9632" w:type="dxa"/>
            <w:gridSpan w:val="3"/>
            <w:tcBorders>
              <w:top w:val="single" w:color="auto" w:sz="4" w:space="0"/>
              <w:left w:val="single" w:color="auto" w:sz="4" w:space="0"/>
              <w:right w:val="single" w:color="auto" w:sz="4" w:space="0"/>
            </w:tcBorders>
            <w:vAlign w:val="center"/>
          </w:tcPr>
          <w:p w14:paraId="5DBD1FE3">
            <w:pPr>
              <w:pStyle w:val="12"/>
              <w:spacing w:line="500" w:lineRule="exact"/>
              <w:ind w:left="0" w:leftChars="0" w:firstLine="0" w:firstLineChars="0"/>
              <w:jc w:val="center"/>
              <w:rPr>
                <w:rFonts w:ascii="微软雅黑" w:hAnsi="微软雅黑" w:eastAsia="微软雅黑" w:cs="微软雅黑"/>
                <w:b/>
                <w:sz w:val="22"/>
                <w:szCs w:val="22"/>
              </w:rPr>
            </w:pPr>
            <w:r>
              <w:rPr>
                <w:rFonts w:hint="eastAsia" w:ascii="微软雅黑" w:hAnsi="微软雅黑" w:eastAsia="微软雅黑" w:cs="微软雅黑"/>
                <w:b/>
                <w:sz w:val="22"/>
                <w:szCs w:val="22"/>
              </w:rPr>
              <w:t>比选报价</w:t>
            </w:r>
          </w:p>
        </w:tc>
      </w:tr>
      <w:tr w14:paraId="555E8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92" w:hRule="atLeast"/>
          <w:jc w:val="center"/>
        </w:trPr>
        <w:tc>
          <w:tcPr>
            <w:tcW w:w="1484" w:type="dxa"/>
            <w:vMerge w:val="restart"/>
            <w:tcBorders>
              <w:left w:val="single" w:color="auto" w:sz="4" w:space="0"/>
              <w:right w:val="single" w:color="auto" w:sz="4" w:space="0"/>
            </w:tcBorders>
            <w:vAlign w:val="center"/>
          </w:tcPr>
          <w:p w14:paraId="4E58F222">
            <w:pPr>
              <w:pStyle w:val="12"/>
              <w:spacing w:line="500" w:lineRule="exact"/>
              <w:ind w:left="0" w:leftChars="0" w:firstLine="0" w:firstLineChars="0"/>
              <w:jc w:val="center"/>
              <w:rPr>
                <w:rFonts w:ascii="微软雅黑" w:hAnsi="微软雅黑" w:eastAsia="微软雅黑" w:cs="微软雅黑"/>
                <w:b/>
                <w:sz w:val="22"/>
                <w:szCs w:val="22"/>
              </w:rPr>
            </w:pPr>
            <w:r>
              <w:rPr>
                <w:rFonts w:hint="eastAsia" w:ascii="微软雅黑" w:hAnsi="微软雅黑" w:eastAsia="微软雅黑" w:cs="微软雅黑"/>
                <w:b/>
                <w:sz w:val="22"/>
                <w:szCs w:val="22"/>
              </w:rPr>
              <w:t>比选报价</w:t>
            </w:r>
          </w:p>
        </w:tc>
        <w:tc>
          <w:tcPr>
            <w:tcW w:w="8148" w:type="dxa"/>
            <w:gridSpan w:val="2"/>
            <w:tcBorders>
              <w:top w:val="single" w:color="auto" w:sz="4" w:space="0"/>
              <w:left w:val="single" w:color="auto" w:sz="4" w:space="0"/>
              <w:bottom w:val="single" w:color="auto" w:sz="4" w:space="0"/>
              <w:right w:val="single" w:color="auto" w:sz="4" w:space="0"/>
            </w:tcBorders>
            <w:vAlign w:val="center"/>
          </w:tcPr>
          <w:p w14:paraId="454DD12D">
            <w:pPr>
              <w:widowControl/>
              <w:spacing w:line="400" w:lineRule="exact"/>
              <w:ind w:firstLine="0" w:firstLineChars="0"/>
              <w:jc w:val="left"/>
              <w:rPr>
                <w:rFonts w:ascii="微软雅黑" w:hAnsi="微软雅黑" w:eastAsia="微软雅黑" w:cs="微软雅黑"/>
                <w:sz w:val="22"/>
                <w:szCs w:val="22"/>
              </w:rPr>
            </w:pPr>
            <w:r>
              <w:rPr>
                <w:rFonts w:hint="eastAsia" w:ascii="微软雅黑" w:hAnsi="微软雅黑" w:eastAsia="微软雅黑" w:cs="微软雅黑"/>
                <w:b/>
                <w:sz w:val="22"/>
                <w:szCs w:val="22"/>
              </w:rPr>
              <w:t>小写（元）：</w:t>
            </w:r>
          </w:p>
        </w:tc>
      </w:tr>
      <w:tr w14:paraId="70C11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4" w:hRule="atLeast"/>
          <w:jc w:val="center"/>
        </w:trPr>
        <w:tc>
          <w:tcPr>
            <w:tcW w:w="1484" w:type="dxa"/>
            <w:vMerge w:val="continue"/>
            <w:tcBorders>
              <w:left w:val="single" w:color="auto" w:sz="4" w:space="0"/>
              <w:bottom w:val="single" w:color="auto" w:sz="4" w:space="0"/>
              <w:right w:val="single" w:color="auto" w:sz="4" w:space="0"/>
            </w:tcBorders>
            <w:vAlign w:val="center"/>
          </w:tcPr>
          <w:p w14:paraId="26A6CE6C">
            <w:pPr>
              <w:pStyle w:val="12"/>
              <w:spacing w:line="500" w:lineRule="exact"/>
              <w:ind w:left="0" w:leftChars="0" w:firstLine="0" w:firstLineChars="0"/>
              <w:jc w:val="left"/>
              <w:rPr>
                <w:rFonts w:ascii="微软雅黑" w:hAnsi="微软雅黑" w:eastAsia="微软雅黑" w:cs="微软雅黑"/>
                <w:b/>
                <w:sz w:val="22"/>
                <w:szCs w:val="22"/>
              </w:rPr>
            </w:pPr>
          </w:p>
        </w:tc>
        <w:tc>
          <w:tcPr>
            <w:tcW w:w="8148" w:type="dxa"/>
            <w:gridSpan w:val="2"/>
            <w:tcBorders>
              <w:top w:val="single" w:color="auto" w:sz="4" w:space="0"/>
              <w:left w:val="single" w:color="auto" w:sz="4" w:space="0"/>
              <w:bottom w:val="single" w:color="auto" w:sz="4" w:space="0"/>
              <w:right w:val="single" w:color="auto" w:sz="4" w:space="0"/>
            </w:tcBorders>
            <w:vAlign w:val="center"/>
          </w:tcPr>
          <w:p w14:paraId="6849C2C0">
            <w:pPr>
              <w:widowControl/>
              <w:spacing w:line="400" w:lineRule="exact"/>
              <w:ind w:firstLine="0" w:firstLineChars="0"/>
              <w:jc w:val="left"/>
              <w:rPr>
                <w:rFonts w:ascii="微软雅黑" w:hAnsi="微软雅黑" w:eastAsia="微软雅黑" w:cs="微软雅黑"/>
                <w:sz w:val="22"/>
                <w:szCs w:val="22"/>
              </w:rPr>
            </w:pPr>
            <w:r>
              <w:rPr>
                <w:rFonts w:hint="eastAsia" w:ascii="微软雅黑" w:hAnsi="微软雅黑" w:eastAsia="微软雅黑" w:cs="微软雅黑"/>
                <w:b/>
                <w:sz w:val="22"/>
                <w:szCs w:val="22"/>
              </w:rPr>
              <w:t>大写（元）：</w:t>
            </w:r>
          </w:p>
        </w:tc>
      </w:tr>
      <w:tr w14:paraId="77E00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3" w:hRule="atLeast"/>
          <w:jc w:val="center"/>
        </w:trPr>
        <w:tc>
          <w:tcPr>
            <w:tcW w:w="9632" w:type="dxa"/>
            <w:gridSpan w:val="3"/>
            <w:tcBorders>
              <w:top w:val="single" w:color="auto" w:sz="4" w:space="0"/>
              <w:left w:val="single" w:color="auto" w:sz="4" w:space="0"/>
              <w:bottom w:val="single" w:color="auto" w:sz="4" w:space="0"/>
              <w:right w:val="single" w:color="auto" w:sz="4" w:space="0"/>
            </w:tcBorders>
            <w:vAlign w:val="center"/>
          </w:tcPr>
          <w:p w14:paraId="3BBA5F1F">
            <w:pPr>
              <w:spacing w:line="560" w:lineRule="exact"/>
              <w:ind w:firstLine="209" w:firstLineChars="95"/>
              <w:rPr>
                <w:rFonts w:ascii="微软雅黑" w:hAnsi="微软雅黑" w:eastAsia="微软雅黑" w:cs="微软雅黑"/>
                <w:sz w:val="22"/>
                <w:szCs w:val="22"/>
              </w:rPr>
            </w:pPr>
            <w:r>
              <w:rPr>
                <w:rFonts w:hint="eastAsia" w:ascii="微软雅黑" w:hAnsi="微软雅黑" w:eastAsia="微软雅黑" w:cs="微软雅黑"/>
                <w:sz w:val="22"/>
                <w:szCs w:val="22"/>
              </w:rPr>
              <w:t>备注：</w:t>
            </w:r>
          </w:p>
        </w:tc>
      </w:tr>
    </w:tbl>
    <w:p w14:paraId="67C8F099">
      <w:pPr>
        <w:pStyle w:val="12"/>
        <w:spacing w:line="500" w:lineRule="exact"/>
        <w:ind w:left="0" w:leftChars="0" w:firstLine="0" w:firstLineChars="0"/>
        <w:rPr>
          <w:rFonts w:ascii="微软雅黑" w:hAnsi="微软雅黑" w:eastAsia="微软雅黑" w:cs="微软雅黑"/>
          <w:szCs w:val="28"/>
        </w:rPr>
      </w:pPr>
    </w:p>
    <w:p w14:paraId="22C30D01">
      <w:pPr>
        <w:spacing w:line="500" w:lineRule="exact"/>
        <w:ind w:firstLine="560"/>
        <w:rPr>
          <w:rFonts w:ascii="微软雅黑" w:hAnsi="微软雅黑" w:eastAsia="微软雅黑" w:cs="微软雅黑"/>
          <w:szCs w:val="28"/>
        </w:rPr>
      </w:pPr>
      <w:r>
        <w:rPr>
          <w:rFonts w:hint="eastAsia" w:ascii="微软雅黑" w:hAnsi="微软雅黑" w:eastAsia="微软雅黑" w:cs="微软雅黑"/>
          <w:szCs w:val="28"/>
        </w:rPr>
        <w:t>参选人：                      法定代表人或法定代表人授权代表：</w:t>
      </w:r>
    </w:p>
    <w:p w14:paraId="2FD696A9">
      <w:pPr>
        <w:spacing w:line="500" w:lineRule="exact"/>
        <w:ind w:firstLine="0" w:firstLineChars="0"/>
        <w:rPr>
          <w:rFonts w:ascii="微软雅黑" w:hAnsi="微软雅黑" w:eastAsia="微软雅黑" w:cs="微软雅黑"/>
          <w:szCs w:val="28"/>
        </w:rPr>
      </w:pPr>
      <w:r>
        <w:rPr>
          <w:rFonts w:hint="eastAsia" w:ascii="微软雅黑" w:hAnsi="微软雅黑" w:eastAsia="微软雅黑" w:cs="微软雅黑"/>
          <w:szCs w:val="28"/>
        </w:rPr>
        <w:t>（参选人公章）                               （签字或盖章）</w:t>
      </w:r>
    </w:p>
    <w:p w14:paraId="565EAD2E">
      <w:pPr>
        <w:spacing w:line="500" w:lineRule="exact"/>
        <w:ind w:firstLine="560"/>
        <w:rPr>
          <w:rFonts w:ascii="微软雅黑" w:hAnsi="微软雅黑" w:eastAsia="微软雅黑" w:cs="微软雅黑"/>
          <w:sz w:val="24"/>
        </w:rPr>
      </w:pPr>
      <w:r>
        <w:rPr>
          <w:rFonts w:hint="eastAsia" w:ascii="微软雅黑" w:hAnsi="微软雅黑" w:eastAsia="微软雅黑" w:cs="微软雅黑"/>
          <w:szCs w:val="28"/>
        </w:rPr>
        <w:t xml:space="preserve">                                         年     月  </w:t>
      </w:r>
      <w:r>
        <w:rPr>
          <w:rFonts w:hint="eastAsia" w:ascii="微软雅黑" w:hAnsi="微软雅黑" w:eastAsia="微软雅黑" w:cs="微软雅黑"/>
          <w:sz w:val="24"/>
        </w:rPr>
        <w:t xml:space="preserve">   </w:t>
      </w:r>
      <w:r>
        <w:rPr>
          <w:rFonts w:hint="eastAsia" w:ascii="微软雅黑" w:hAnsi="微软雅黑" w:eastAsia="微软雅黑" w:cs="微软雅黑"/>
          <w:szCs w:val="28"/>
        </w:rPr>
        <w:t>日</w:t>
      </w:r>
    </w:p>
    <w:p w14:paraId="0926AB1C">
      <w:pPr>
        <w:spacing w:line="500" w:lineRule="exact"/>
        <w:ind w:firstLine="480"/>
        <w:rPr>
          <w:rFonts w:ascii="微软雅黑" w:hAnsi="微软雅黑" w:eastAsia="微软雅黑" w:cs="微软雅黑"/>
          <w:sz w:val="24"/>
        </w:rPr>
      </w:pPr>
      <w:r>
        <w:rPr>
          <w:rFonts w:hint="eastAsia" w:ascii="微软雅黑" w:hAnsi="微软雅黑" w:eastAsia="微软雅黑" w:cs="微软雅黑"/>
          <w:sz w:val="24"/>
        </w:rPr>
        <w:t>说明：</w:t>
      </w:r>
    </w:p>
    <w:p w14:paraId="2B7F0C24">
      <w:pPr>
        <w:spacing w:line="500" w:lineRule="exact"/>
        <w:ind w:firstLine="480"/>
        <w:rPr>
          <w:rFonts w:ascii="微软雅黑" w:hAnsi="微软雅黑" w:eastAsia="微软雅黑" w:cs="微软雅黑"/>
          <w:sz w:val="24"/>
        </w:rPr>
      </w:pPr>
      <w:r>
        <w:rPr>
          <w:rFonts w:hint="eastAsia" w:ascii="微软雅黑" w:hAnsi="微软雅黑" w:eastAsia="微软雅黑" w:cs="微软雅黑"/>
          <w:sz w:val="24"/>
        </w:rPr>
        <w:t>1.报价一览表按格式填列；</w:t>
      </w:r>
    </w:p>
    <w:p w14:paraId="4401990B">
      <w:pPr>
        <w:spacing w:line="500" w:lineRule="exact"/>
        <w:ind w:firstLine="480"/>
        <w:rPr>
          <w:rFonts w:ascii="微软雅黑" w:hAnsi="微软雅黑" w:eastAsia="微软雅黑" w:cs="微软雅黑"/>
          <w:sz w:val="24"/>
        </w:rPr>
      </w:pPr>
      <w:r>
        <w:rPr>
          <w:rFonts w:hint="eastAsia" w:ascii="微软雅黑" w:hAnsi="微软雅黑" w:eastAsia="微软雅黑" w:cs="微软雅黑"/>
          <w:sz w:val="24"/>
        </w:rPr>
        <w:t>2.报价一览表在比选现场上当众宣读，务必填写清楚，准确无误</w:t>
      </w:r>
      <w:bookmarkEnd w:id="183"/>
      <w:r>
        <w:rPr>
          <w:rFonts w:hint="eastAsia" w:ascii="微软雅黑" w:hAnsi="微软雅黑" w:eastAsia="微软雅黑" w:cs="微软雅黑"/>
          <w:sz w:val="24"/>
        </w:rPr>
        <w:t>。</w:t>
      </w:r>
    </w:p>
    <w:p w14:paraId="0C591E48">
      <w:pPr>
        <w:pStyle w:val="8"/>
        <w:ind w:firstLine="0" w:firstLineChars="0"/>
        <w:rPr>
          <w:rFonts w:ascii="微软雅黑" w:hAnsi="微软雅黑" w:eastAsia="微软雅黑" w:cs="微软雅黑"/>
        </w:rPr>
      </w:pPr>
    </w:p>
    <w:p w14:paraId="51EB571E">
      <w:pPr>
        <w:pStyle w:val="9"/>
        <w:ind w:firstLine="280"/>
        <w:rPr>
          <w:rFonts w:ascii="微软雅黑" w:hAnsi="微软雅黑" w:eastAsia="微软雅黑" w:cs="微软雅黑"/>
        </w:rPr>
      </w:pPr>
    </w:p>
    <w:p w14:paraId="4C7A051F">
      <w:pPr>
        <w:pStyle w:val="9"/>
        <w:ind w:firstLine="280"/>
        <w:rPr>
          <w:rFonts w:ascii="微软雅黑" w:hAnsi="微软雅黑" w:eastAsia="微软雅黑" w:cs="微软雅黑"/>
        </w:rPr>
      </w:pPr>
    </w:p>
    <w:p w14:paraId="00234D55">
      <w:pPr>
        <w:numPr>
          <w:ilvl w:val="255"/>
          <w:numId w:val="0"/>
        </w:numPr>
        <w:rPr>
          <w:rFonts w:ascii="微软雅黑" w:hAnsi="微软雅黑" w:eastAsia="微软雅黑" w:cs="微软雅黑"/>
        </w:rPr>
      </w:pPr>
      <w:r>
        <w:rPr>
          <w:rFonts w:hint="eastAsia" w:ascii="微软雅黑" w:hAnsi="微软雅黑" w:eastAsia="微软雅黑" w:cs="微软雅黑"/>
        </w:rPr>
        <w:t>2.报价明细表</w:t>
      </w:r>
    </w:p>
    <w:p w14:paraId="655A6BE6">
      <w:pPr>
        <w:snapToGrid w:val="0"/>
        <w:spacing w:line="500" w:lineRule="exact"/>
        <w:ind w:firstLine="0" w:firstLineChars="0"/>
        <w:jc w:val="center"/>
        <w:outlineLvl w:val="0"/>
        <w:rPr>
          <w:rFonts w:ascii="微软雅黑" w:hAnsi="微软雅黑" w:eastAsia="微软雅黑" w:cs="微软雅黑"/>
          <w:szCs w:val="28"/>
        </w:rPr>
      </w:pPr>
      <w:bookmarkStart w:id="184" w:name="_Toc21083"/>
      <w:bookmarkStart w:id="185" w:name="_Toc18672"/>
      <w:bookmarkStart w:id="186" w:name="_Toc22489"/>
      <w:r>
        <w:rPr>
          <w:rFonts w:hint="eastAsia" w:ascii="微软雅黑" w:hAnsi="微软雅黑" w:eastAsia="微软雅黑" w:cs="微软雅黑"/>
          <w:szCs w:val="28"/>
        </w:rPr>
        <w:t>报价明细表</w:t>
      </w:r>
      <w:bookmarkEnd w:id="184"/>
      <w:bookmarkEnd w:id="185"/>
      <w:bookmarkEnd w:id="186"/>
    </w:p>
    <w:p w14:paraId="58EA5555">
      <w:pPr>
        <w:numPr>
          <w:ilvl w:val="255"/>
          <w:numId w:val="0"/>
        </w:numPr>
        <w:ind w:firstLine="560" w:firstLineChars="200"/>
        <w:jc w:val="left"/>
        <w:rPr>
          <w:rFonts w:ascii="Times New Roman" w:hAnsi="Times New Roman"/>
        </w:rPr>
      </w:pPr>
    </w:p>
    <w:tbl>
      <w:tblPr>
        <w:tblStyle w:val="20"/>
        <w:tblW w:w="10020" w:type="dxa"/>
        <w:jc w:val="center"/>
        <w:tblLayout w:type="autofit"/>
        <w:tblCellMar>
          <w:top w:w="0" w:type="dxa"/>
          <w:left w:w="108" w:type="dxa"/>
          <w:bottom w:w="0" w:type="dxa"/>
          <w:right w:w="108" w:type="dxa"/>
        </w:tblCellMar>
      </w:tblPr>
      <w:tblGrid>
        <w:gridCol w:w="616"/>
        <w:gridCol w:w="962"/>
        <w:gridCol w:w="2443"/>
        <w:gridCol w:w="1275"/>
        <w:gridCol w:w="851"/>
        <w:gridCol w:w="1417"/>
        <w:gridCol w:w="1181"/>
        <w:gridCol w:w="1275"/>
      </w:tblGrid>
      <w:tr w14:paraId="04624878">
        <w:tblPrEx>
          <w:tblCellMar>
            <w:top w:w="0" w:type="dxa"/>
            <w:left w:w="108" w:type="dxa"/>
            <w:bottom w:w="0" w:type="dxa"/>
            <w:right w:w="108" w:type="dxa"/>
          </w:tblCellMar>
        </w:tblPrEx>
        <w:trPr>
          <w:tblHeader/>
          <w:jc w:val="center"/>
        </w:trPr>
        <w:tc>
          <w:tcPr>
            <w:tcW w:w="0" w:type="auto"/>
            <w:tcBorders>
              <w:top w:val="single" w:color="0B2E59" w:sz="8" w:space="0"/>
              <w:left w:val="single" w:color="0B2E59" w:sz="8" w:space="0"/>
              <w:bottom w:val="single" w:color="auto" w:sz="4" w:space="0"/>
              <w:right w:val="nil"/>
            </w:tcBorders>
            <w:shd w:val="clear" w:color="auto" w:fill="0B2E59"/>
            <w:noWrap/>
            <w:vAlign w:val="center"/>
          </w:tcPr>
          <w:p w14:paraId="30D892FE">
            <w:pPr>
              <w:widowControl/>
              <w:snapToGrid w:val="0"/>
              <w:spacing w:line="240" w:lineRule="auto"/>
              <w:ind w:firstLine="0" w:firstLineChars="0"/>
              <w:jc w:val="center"/>
              <w:textAlignment w:val="center"/>
              <w:rPr>
                <w:rFonts w:ascii="微软雅黑" w:hAnsi="微软雅黑" w:eastAsia="微软雅黑" w:cs="微软雅黑"/>
                <w:b/>
                <w:bCs/>
                <w:color w:val="FFFFFF" w:themeColor="background1"/>
                <w:sz w:val="20"/>
                <w:szCs w:val="20"/>
                <w14:textFill>
                  <w14:solidFill>
                    <w14:schemeClr w14:val="bg1"/>
                  </w14:solidFill>
                </w14:textFill>
              </w:rPr>
            </w:pPr>
            <w:r>
              <w:rPr>
                <w:rFonts w:hint="eastAsia" w:ascii="微软雅黑" w:hAnsi="微软雅黑" w:eastAsia="微软雅黑" w:cs="微软雅黑"/>
                <w:b/>
                <w:bCs/>
                <w:color w:val="FFFFFF" w:themeColor="background1"/>
                <w:kern w:val="0"/>
                <w:sz w:val="20"/>
                <w:szCs w:val="20"/>
                <w:lang w:bidi="ar"/>
                <w14:textFill>
                  <w14:solidFill>
                    <w14:schemeClr w14:val="bg1"/>
                  </w14:solidFill>
                </w14:textFill>
              </w:rPr>
              <w:t>序号</w:t>
            </w:r>
          </w:p>
        </w:tc>
        <w:tc>
          <w:tcPr>
            <w:tcW w:w="0" w:type="auto"/>
            <w:tcBorders>
              <w:top w:val="single" w:color="0B2E59" w:sz="8" w:space="0"/>
              <w:left w:val="nil"/>
              <w:bottom w:val="single" w:color="auto" w:sz="4" w:space="0"/>
              <w:right w:val="nil"/>
            </w:tcBorders>
            <w:shd w:val="clear" w:color="auto" w:fill="0B2E59"/>
            <w:noWrap/>
            <w:vAlign w:val="center"/>
          </w:tcPr>
          <w:p w14:paraId="7F8BF070">
            <w:pPr>
              <w:widowControl/>
              <w:snapToGrid w:val="0"/>
              <w:spacing w:line="240" w:lineRule="auto"/>
              <w:ind w:firstLine="0" w:firstLineChars="0"/>
              <w:jc w:val="center"/>
              <w:textAlignment w:val="center"/>
              <w:rPr>
                <w:rFonts w:ascii="微软雅黑" w:hAnsi="微软雅黑" w:eastAsia="微软雅黑" w:cs="微软雅黑"/>
                <w:b/>
                <w:bCs/>
                <w:color w:val="FFFFFF" w:themeColor="background1"/>
                <w:sz w:val="20"/>
                <w:szCs w:val="20"/>
                <w14:textFill>
                  <w14:solidFill>
                    <w14:schemeClr w14:val="bg1"/>
                  </w14:solidFill>
                </w14:textFill>
              </w:rPr>
            </w:pPr>
            <w:r>
              <w:rPr>
                <w:rFonts w:hint="eastAsia" w:ascii="微软雅黑" w:hAnsi="微软雅黑" w:eastAsia="微软雅黑" w:cs="微软雅黑"/>
                <w:b/>
                <w:bCs/>
                <w:color w:val="FFFFFF" w:themeColor="background1"/>
                <w:kern w:val="0"/>
                <w:sz w:val="20"/>
                <w:szCs w:val="20"/>
                <w:lang w:bidi="ar"/>
                <w14:textFill>
                  <w14:solidFill>
                    <w14:schemeClr w14:val="bg1"/>
                  </w14:solidFill>
                </w14:textFill>
              </w:rPr>
              <w:t>项目</w:t>
            </w:r>
          </w:p>
        </w:tc>
        <w:tc>
          <w:tcPr>
            <w:tcW w:w="2443" w:type="dxa"/>
            <w:tcBorders>
              <w:top w:val="single" w:color="0B2E59" w:sz="8" w:space="0"/>
              <w:left w:val="nil"/>
              <w:bottom w:val="single" w:color="auto" w:sz="4" w:space="0"/>
              <w:right w:val="nil"/>
            </w:tcBorders>
            <w:shd w:val="clear" w:color="auto" w:fill="0B2E59"/>
            <w:noWrap/>
            <w:vAlign w:val="center"/>
          </w:tcPr>
          <w:p w14:paraId="3693F48B">
            <w:pPr>
              <w:widowControl/>
              <w:snapToGrid w:val="0"/>
              <w:spacing w:line="240" w:lineRule="auto"/>
              <w:ind w:firstLine="0" w:firstLineChars="0"/>
              <w:jc w:val="center"/>
              <w:textAlignment w:val="center"/>
              <w:rPr>
                <w:rFonts w:ascii="微软雅黑" w:hAnsi="微软雅黑" w:eastAsia="微软雅黑" w:cs="微软雅黑"/>
                <w:b/>
                <w:bCs/>
                <w:color w:val="FFFFFF" w:themeColor="background1"/>
                <w:sz w:val="20"/>
                <w:szCs w:val="20"/>
                <w14:textFill>
                  <w14:solidFill>
                    <w14:schemeClr w14:val="bg1"/>
                  </w14:solidFill>
                </w14:textFill>
              </w:rPr>
            </w:pPr>
            <w:r>
              <w:rPr>
                <w:rFonts w:hint="eastAsia" w:ascii="微软雅黑" w:hAnsi="微软雅黑" w:eastAsia="微软雅黑" w:cs="微软雅黑"/>
                <w:b/>
                <w:bCs/>
                <w:color w:val="FFFFFF" w:themeColor="background1"/>
                <w:kern w:val="0"/>
                <w:sz w:val="20"/>
                <w:szCs w:val="20"/>
                <w:lang w:bidi="ar"/>
                <w14:textFill>
                  <w14:solidFill>
                    <w14:schemeClr w14:val="bg1"/>
                  </w14:solidFill>
                </w14:textFill>
              </w:rPr>
              <w:t>规格/说明</w:t>
            </w:r>
          </w:p>
        </w:tc>
        <w:tc>
          <w:tcPr>
            <w:tcW w:w="1275" w:type="dxa"/>
            <w:tcBorders>
              <w:top w:val="single" w:color="0B2E59" w:sz="8" w:space="0"/>
              <w:left w:val="nil"/>
              <w:bottom w:val="single" w:color="auto" w:sz="4" w:space="0"/>
              <w:right w:val="nil"/>
            </w:tcBorders>
            <w:shd w:val="clear" w:color="auto" w:fill="0B2E59"/>
            <w:noWrap/>
            <w:vAlign w:val="center"/>
          </w:tcPr>
          <w:p w14:paraId="65195C13">
            <w:pPr>
              <w:widowControl/>
              <w:snapToGrid w:val="0"/>
              <w:spacing w:line="240" w:lineRule="auto"/>
              <w:ind w:firstLine="0" w:firstLineChars="0"/>
              <w:jc w:val="center"/>
              <w:textAlignment w:val="center"/>
              <w:rPr>
                <w:rFonts w:ascii="微软雅黑" w:hAnsi="微软雅黑" w:eastAsia="微软雅黑" w:cs="微软雅黑"/>
                <w:b/>
                <w:bCs/>
                <w:color w:val="FFFFFF" w:themeColor="background1"/>
                <w:sz w:val="20"/>
                <w:szCs w:val="20"/>
                <w14:textFill>
                  <w14:solidFill>
                    <w14:schemeClr w14:val="bg1"/>
                  </w14:solidFill>
                </w14:textFill>
              </w:rPr>
            </w:pPr>
            <w:r>
              <w:rPr>
                <w:rFonts w:hint="eastAsia" w:ascii="微软雅黑" w:hAnsi="微软雅黑" w:eastAsia="微软雅黑" w:cs="微软雅黑"/>
                <w:b/>
                <w:bCs/>
                <w:color w:val="FFFFFF" w:themeColor="background1"/>
                <w:kern w:val="0"/>
                <w:sz w:val="20"/>
                <w:szCs w:val="20"/>
                <w:lang w:bidi="ar"/>
                <w14:textFill>
                  <w14:solidFill>
                    <w14:schemeClr w14:val="bg1"/>
                  </w14:solidFill>
                </w14:textFill>
              </w:rPr>
              <w:t>数量</w:t>
            </w:r>
          </w:p>
        </w:tc>
        <w:tc>
          <w:tcPr>
            <w:tcW w:w="851" w:type="dxa"/>
            <w:tcBorders>
              <w:top w:val="single" w:color="0B2E59" w:sz="8" w:space="0"/>
              <w:left w:val="nil"/>
              <w:bottom w:val="single" w:color="auto" w:sz="4" w:space="0"/>
              <w:right w:val="nil"/>
            </w:tcBorders>
            <w:shd w:val="clear" w:color="auto" w:fill="0B2E59"/>
            <w:noWrap/>
            <w:vAlign w:val="center"/>
          </w:tcPr>
          <w:p w14:paraId="18EE2E1B">
            <w:pPr>
              <w:widowControl/>
              <w:snapToGrid w:val="0"/>
              <w:spacing w:line="240" w:lineRule="auto"/>
              <w:ind w:firstLine="0" w:firstLineChars="0"/>
              <w:jc w:val="center"/>
              <w:textAlignment w:val="center"/>
              <w:rPr>
                <w:rFonts w:ascii="微软雅黑" w:hAnsi="微软雅黑" w:eastAsia="微软雅黑" w:cs="微软雅黑"/>
                <w:b/>
                <w:bCs/>
                <w:color w:val="FFFFFF" w:themeColor="background1"/>
                <w:sz w:val="20"/>
                <w:szCs w:val="20"/>
                <w14:textFill>
                  <w14:solidFill>
                    <w14:schemeClr w14:val="bg1"/>
                  </w14:solidFill>
                </w14:textFill>
              </w:rPr>
            </w:pPr>
            <w:r>
              <w:rPr>
                <w:rFonts w:hint="eastAsia" w:ascii="微软雅黑" w:hAnsi="微软雅黑" w:eastAsia="微软雅黑" w:cs="微软雅黑"/>
                <w:b/>
                <w:bCs/>
                <w:color w:val="FFFFFF" w:themeColor="background1"/>
                <w:kern w:val="0"/>
                <w:sz w:val="20"/>
                <w:szCs w:val="20"/>
                <w:lang w:bidi="ar"/>
                <w14:textFill>
                  <w14:solidFill>
                    <w14:schemeClr w14:val="bg1"/>
                  </w14:solidFill>
                </w14:textFill>
              </w:rPr>
              <w:t>单位</w:t>
            </w:r>
          </w:p>
        </w:tc>
        <w:tc>
          <w:tcPr>
            <w:tcW w:w="1417" w:type="dxa"/>
            <w:tcBorders>
              <w:top w:val="single" w:color="0B2E59" w:sz="8" w:space="0"/>
              <w:left w:val="nil"/>
              <w:bottom w:val="single" w:color="auto" w:sz="4" w:space="0"/>
              <w:right w:val="nil"/>
            </w:tcBorders>
            <w:shd w:val="clear" w:color="auto" w:fill="0B2E59"/>
            <w:noWrap/>
            <w:vAlign w:val="center"/>
          </w:tcPr>
          <w:p w14:paraId="046B7630">
            <w:pPr>
              <w:widowControl/>
              <w:snapToGrid w:val="0"/>
              <w:spacing w:line="240" w:lineRule="auto"/>
              <w:ind w:firstLine="0" w:firstLineChars="0"/>
              <w:jc w:val="center"/>
              <w:textAlignment w:val="center"/>
              <w:rPr>
                <w:rFonts w:ascii="微软雅黑" w:hAnsi="微软雅黑" w:eastAsia="微软雅黑" w:cs="微软雅黑"/>
                <w:b/>
                <w:bCs/>
                <w:color w:val="FFFFFF" w:themeColor="background1"/>
                <w:sz w:val="20"/>
                <w:szCs w:val="20"/>
                <w14:textFill>
                  <w14:solidFill>
                    <w14:schemeClr w14:val="bg1"/>
                  </w14:solidFill>
                </w14:textFill>
              </w:rPr>
            </w:pPr>
            <w:r>
              <w:rPr>
                <w:rFonts w:hint="eastAsia" w:ascii="微软雅黑" w:hAnsi="微软雅黑" w:eastAsia="微软雅黑" w:cs="微软雅黑"/>
                <w:b/>
                <w:bCs/>
                <w:color w:val="FFFFFF" w:themeColor="background1"/>
                <w:kern w:val="0"/>
                <w:sz w:val="20"/>
                <w:szCs w:val="20"/>
                <w:lang w:bidi="ar"/>
                <w14:textFill>
                  <w14:solidFill>
                    <w14:schemeClr w14:val="bg1"/>
                  </w14:solidFill>
                </w14:textFill>
              </w:rPr>
              <w:t>采购人</w:t>
            </w:r>
            <w:r>
              <w:rPr>
                <w:rFonts w:hint="eastAsia" w:ascii="微软雅黑" w:hAnsi="微软雅黑" w:eastAsia="微软雅黑" w:cs="微软雅黑"/>
                <w:b/>
                <w:bCs/>
                <w:color w:val="FFFFFF" w:themeColor="background1"/>
                <w:kern w:val="0"/>
                <w:sz w:val="20"/>
                <w:szCs w:val="20"/>
                <w:lang w:val="en-US" w:eastAsia="zh-CN" w:bidi="ar"/>
                <w14:textFill>
                  <w14:solidFill>
                    <w14:schemeClr w14:val="bg1"/>
                  </w14:solidFill>
                </w14:textFill>
              </w:rPr>
              <w:t>高频物料</w:t>
            </w:r>
            <w:r>
              <w:rPr>
                <w:rFonts w:hint="eastAsia" w:ascii="微软雅黑" w:hAnsi="微软雅黑" w:eastAsia="微软雅黑" w:cs="微软雅黑"/>
                <w:b/>
                <w:bCs/>
                <w:color w:val="FFFFFF" w:themeColor="background1"/>
                <w:kern w:val="0"/>
                <w:sz w:val="20"/>
                <w:szCs w:val="20"/>
                <w:lang w:bidi="ar"/>
                <w14:textFill>
                  <w14:solidFill>
                    <w14:schemeClr w14:val="bg1"/>
                  </w14:solidFill>
                </w14:textFill>
              </w:rPr>
              <w:t>单项 限价（元）</w:t>
            </w:r>
          </w:p>
        </w:tc>
        <w:tc>
          <w:tcPr>
            <w:tcW w:w="1181" w:type="dxa"/>
            <w:tcBorders>
              <w:top w:val="single" w:color="0B2E59" w:sz="8" w:space="0"/>
              <w:left w:val="nil"/>
              <w:bottom w:val="single" w:color="auto" w:sz="4" w:space="0"/>
              <w:right w:val="nil"/>
            </w:tcBorders>
            <w:shd w:val="clear" w:color="auto" w:fill="0B2E59"/>
          </w:tcPr>
          <w:p w14:paraId="29A1C1A4">
            <w:pPr>
              <w:widowControl/>
              <w:snapToGrid w:val="0"/>
              <w:spacing w:line="240" w:lineRule="auto"/>
              <w:ind w:firstLine="0" w:firstLineChars="0"/>
              <w:jc w:val="center"/>
              <w:textAlignment w:val="center"/>
              <w:rPr>
                <w:rFonts w:ascii="微软雅黑" w:hAnsi="微软雅黑" w:eastAsia="微软雅黑" w:cs="微软雅黑"/>
                <w:b/>
                <w:bCs/>
                <w:color w:val="FFFFFF" w:themeColor="background1"/>
                <w:kern w:val="0"/>
                <w:sz w:val="20"/>
                <w:szCs w:val="20"/>
                <w:lang w:bidi="ar"/>
                <w14:textFill>
                  <w14:solidFill>
                    <w14:schemeClr w14:val="bg1"/>
                  </w14:solidFill>
                </w14:textFill>
              </w:rPr>
            </w:pPr>
            <w:r>
              <w:rPr>
                <w:rFonts w:hint="eastAsia" w:ascii="微软雅黑" w:hAnsi="微软雅黑" w:eastAsia="微软雅黑" w:cs="微软雅黑"/>
                <w:b/>
                <w:bCs/>
                <w:color w:val="FFFFFF" w:themeColor="background1"/>
                <w:kern w:val="0"/>
                <w:sz w:val="20"/>
                <w:szCs w:val="20"/>
                <w:lang w:bidi="ar"/>
                <w14:textFill>
                  <w14:solidFill>
                    <w14:schemeClr w14:val="bg1"/>
                  </w14:solidFill>
                </w14:textFill>
              </w:rPr>
              <w:t>单项报价</w:t>
            </w:r>
          </w:p>
          <w:p w14:paraId="3D8E7EE1">
            <w:pPr>
              <w:widowControl/>
              <w:snapToGrid w:val="0"/>
              <w:spacing w:line="240" w:lineRule="auto"/>
              <w:ind w:firstLine="0" w:firstLineChars="0"/>
              <w:jc w:val="center"/>
              <w:textAlignment w:val="center"/>
              <w:rPr>
                <w:rFonts w:ascii="微软雅黑" w:hAnsi="微软雅黑" w:eastAsia="微软雅黑" w:cs="微软雅黑"/>
                <w:b/>
                <w:bCs/>
                <w:color w:val="FFFFFF" w:themeColor="background1"/>
                <w:kern w:val="0"/>
                <w:sz w:val="20"/>
                <w:szCs w:val="20"/>
                <w:lang w:bidi="ar"/>
                <w14:textFill>
                  <w14:solidFill>
                    <w14:schemeClr w14:val="bg1"/>
                  </w14:solidFill>
                </w14:textFill>
              </w:rPr>
            </w:pPr>
            <w:r>
              <w:rPr>
                <w:rFonts w:hint="eastAsia" w:ascii="微软雅黑" w:hAnsi="微软雅黑" w:eastAsia="微软雅黑" w:cs="微软雅黑"/>
                <w:b/>
                <w:bCs/>
                <w:color w:val="FFFFFF" w:themeColor="background1"/>
                <w:kern w:val="0"/>
                <w:sz w:val="20"/>
                <w:szCs w:val="20"/>
                <w:lang w:bidi="ar"/>
                <w14:textFill>
                  <w14:solidFill>
                    <w14:schemeClr w14:val="bg1"/>
                  </w14:solidFill>
                </w14:textFill>
              </w:rPr>
              <w:t>（元）</w:t>
            </w:r>
          </w:p>
        </w:tc>
        <w:tc>
          <w:tcPr>
            <w:tcW w:w="1275" w:type="dxa"/>
            <w:tcBorders>
              <w:top w:val="single" w:color="0B2E59" w:sz="8" w:space="0"/>
              <w:left w:val="nil"/>
              <w:bottom w:val="single" w:color="auto" w:sz="4" w:space="0"/>
              <w:right w:val="nil"/>
            </w:tcBorders>
            <w:shd w:val="clear" w:color="auto" w:fill="0B2E59"/>
          </w:tcPr>
          <w:p w14:paraId="1EA65076">
            <w:pPr>
              <w:widowControl/>
              <w:snapToGrid w:val="0"/>
              <w:spacing w:line="240" w:lineRule="auto"/>
              <w:ind w:firstLine="0" w:firstLineChars="0"/>
              <w:jc w:val="center"/>
              <w:textAlignment w:val="center"/>
              <w:rPr>
                <w:rFonts w:ascii="微软雅黑" w:hAnsi="微软雅黑" w:eastAsia="微软雅黑" w:cs="微软雅黑"/>
                <w:b/>
                <w:bCs/>
                <w:color w:val="FFFFFF" w:themeColor="background1"/>
                <w:kern w:val="0"/>
                <w:sz w:val="20"/>
                <w:szCs w:val="20"/>
                <w:lang w:bidi="ar"/>
                <w14:textFill>
                  <w14:solidFill>
                    <w14:schemeClr w14:val="bg1"/>
                  </w14:solidFill>
                </w14:textFill>
              </w:rPr>
            </w:pPr>
            <w:r>
              <w:rPr>
                <w:rFonts w:hint="eastAsia" w:ascii="微软雅黑" w:hAnsi="微软雅黑" w:eastAsia="微软雅黑" w:cs="微软雅黑"/>
                <w:b/>
                <w:bCs/>
                <w:color w:val="FFFFFF" w:themeColor="background1"/>
                <w:kern w:val="0"/>
                <w:sz w:val="20"/>
                <w:szCs w:val="20"/>
                <w:lang w:bidi="ar"/>
                <w14:textFill>
                  <w14:solidFill>
                    <w14:schemeClr w14:val="bg1"/>
                  </w14:solidFill>
                </w14:textFill>
              </w:rPr>
              <w:t>合计</w:t>
            </w:r>
          </w:p>
          <w:p w14:paraId="6D6986B9">
            <w:pPr>
              <w:widowControl/>
              <w:snapToGrid w:val="0"/>
              <w:spacing w:line="240" w:lineRule="auto"/>
              <w:ind w:firstLine="0" w:firstLineChars="0"/>
              <w:jc w:val="center"/>
              <w:textAlignment w:val="center"/>
              <w:rPr>
                <w:rFonts w:ascii="微软雅黑" w:hAnsi="微软雅黑" w:eastAsia="微软雅黑" w:cs="微软雅黑"/>
                <w:b/>
                <w:bCs/>
                <w:color w:val="FFFFFF" w:themeColor="background1"/>
                <w:kern w:val="0"/>
                <w:sz w:val="20"/>
                <w:szCs w:val="20"/>
                <w:lang w:bidi="ar"/>
                <w14:textFill>
                  <w14:solidFill>
                    <w14:schemeClr w14:val="bg1"/>
                  </w14:solidFill>
                </w14:textFill>
              </w:rPr>
            </w:pPr>
            <w:r>
              <w:rPr>
                <w:rFonts w:hint="eastAsia" w:ascii="微软雅黑" w:hAnsi="微软雅黑" w:eastAsia="微软雅黑" w:cs="微软雅黑"/>
                <w:b/>
                <w:bCs/>
                <w:color w:val="FFFFFF" w:themeColor="background1"/>
                <w:kern w:val="0"/>
                <w:sz w:val="20"/>
                <w:szCs w:val="20"/>
                <w:lang w:bidi="ar"/>
                <w14:textFill>
                  <w14:solidFill>
                    <w14:schemeClr w14:val="bg1"/>
                  </w14:solidFill>
                </w14:textFill>
              </w:rPr>
              <w:t>（元）</w:t>
            </w:r>
          </w:p>
        </w:tc>
      </w:tr>
      <w:tr w14:paraId="7EDDB8B0">
        <w:tblPrEx>
          <w:tblCellMar>
            <w:top w:w="0" w:type="dxa"/>
            <w:left w:w="108" w:type="dxa"/>
            <w:bottom w:w="0" w:type="dxa"/>
            <w:right w:w="108" w:type="dxa"/>
          </w:tblCellMar>
        </w:tblPrEx>
        <w:trPr>
          <w:trHeight w:val="68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DBE3F4" w:themeFill="accent1" w:themeFillTint="32"/>
            <w:vAlign w:val="center"/>
          </w:tcPr>
          <w:p w14:paraId="4982CE61">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一</w:t>
            </w:r>
          </w:p>
        </w:tc>
        <w:tc>
          <w:tcPr>
            <w:tcW w:w="9404" w:type="dxa"/>
            <w:gridSpan w:val="7"/>
            <w:tcBorders>
              <w:top w:val="single" w:color="auto" w:sz="4" w:space="0"/>
              <w:left w:val="single" w:color="auto" w:sz="4" w:space="0"/>
              <w:bottom w:val="single" w:color="auto" w:sz="4" w:space="0"/>
              <w:right w:val="single" w:color="auto" w:sz="4" w:space="0"/>
            </w:tcBorders>
            <w:shd w:val="clear" w:color="auto" w:fill="DBE3F4" w:themeFill="accent1" w:themeFillTint="32"/>
            <w:vAlign w:val="center"/>
          </w:tcPr>
          <w:p w14:paraId="3A342E37">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畜科城建设成效展</w:t>
            </w:r>
          </w:p>
        </w:tc>
      </w:tr>
      <w:tr w14:paraId="53F46DCC">
        <w:tblPrEx>
          <w:tblCellMar>
            <w:top w:w="0" w:type="dxa"/>
            <w:left w:w="108" w:type="dxa"/>
            <w:bottom w:w="0" w:type="dxa"/>
            <w:right w:w="108" w:type="dxa"/>
          </w:tblCellMar>
        </w:tblPrEx>
        <w:trPr>
          <w:trHeight w:val="68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B03276F">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1</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30C8B96">
            <w:pPr>
              <w:widowControl/>
              <w:snapToGrid w:val="0"/>
              <w:spacing w:line="240" w:lineRule="auto"/>
              <w:ind w:firstLine="0" w:firstLineChars="0"/>
              <w:jc w:val="left"/>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sz w:val="20"/>
                <w:szCs w:val="20"/>
              </w:rPr>
              <w:t>主背景</w:t>
            </w:r>
          </w:p>
        </w:tc>
        <w:tc>
          <w:tcPr>
            <w:tcW w:w="2443" w:type="dxa"/>
            <w:tcBorders>
              <w:top w:val="single" w:color="auto" w:sz="4" w:space="0"/>
              <w:left w:val="single" w:color="auto" w:sz="4" w:space="0"/>
              <w:bottom w:val="single" w:color="auto" w:sz="4" w:space="0"/>
              <w:right w:val="single" w:color="auto" w:sz="4" w:space="0"/>
            </w:tcBorders>
            <w:shd w:val="clear" w:color="auto" w:fill="auto"/>
            <w:vAlign w:val="center"/>
          </w:tcPr>
          <w:p w14:paraId="7353F785">
            <w:pPr>
              <w:widowControl/>
              <w:snapToGrid w:val="0"/>
              <w:spacing w:line="240" w:lineRule="auto"/>
              <w:ind w:firstLine="0" w:firstLineChars="0"/>
              <w:jc w:val="left"/>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主背景喷绘：15*3 高清黑白布/刀刮布</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center"/>
          </w:tcPr>
          <w:p w14:paraId="774B9715">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45</w:t>
            </w: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14:paraId="29F004E1">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sz w:val="20"/>
                <w:szCs w:val="20"/>
                <w:lang w:eastAsia="zh-CN"/>
              </w:rPr>
              <w:t>平方米</w:t>
            </w:r>
          </w:p>
        </w:tc>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77F7F624">
            <w:pPr>
              <w:widowControl/>
              <w:snapToGrid w:val="0"/>
              <w:spacing w:line="240" w:lineRule="auto"/>
              <w:ind w:firstLine="0" w:firstLineChars="0"/>
              <w:jc w:val="center"/>
              <w:textAlignment w:val="center"/>
              <w:rPr>
                <w:rFonts w:hint="eastAsia" w:ascii="微软雅黑" w:hAnsi="微软雅黑" w:eastAsia="微软雅黑" w:cs="微软雅黑"/>
                <w:color w:val="auto"/>
                <w:sz w:val="20"/>
                <w:szCs w:val="20"/>
                <w:lang w:val="en-US" w:eastAsia="zh-CN"/>
              </w:rPr>
            </w:pPr>
            <w:r>
              <w:rPr>
                <w:rFonts w:hint="eastAsia" w:ascii="微软雅黑" w:hAnsi="微软雅黑" w:eastAsia="微软雅黑" w:cs="微软雅黑"/>
                <w:color w:val="auto"/>
                <w:sz w:val="20"/>
                <w:szCs w:val="20"/>
                <w:lang w:val="en-US" w:eastAsia="zh-CN"/>
              </w:rPr>
              <w:t>/</w:t>
            </w:r>
          </w:p>
        </w:tc>
        <w:tc>
          <w:tcPr>
            <w:tcW w:w="1181" w:type="dxa"/>
            <w:tcBorders>
              <w:top w:val="single" w:color="auto" w:sz="4" w:space="0"/>
              <w:left w:val="single" w:color="auto" w:sz="4" w:space="0"/>
              <w:bottom w:val="single" w:color="auto" w:sz="4" w:space="0"/>
              <w:right w:val="single" w:color="auto" w:sz="4" w:space="0"/>
            </w:tcBorders>
          </w:tcPr>
          <w:p w14:paraId="7EAAAB13">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p>
        </w:tc>
        <w:tc>
          <w:tcPr>
            <w:tcW w:w="1275" w:type="dxa"/>
            <w:tcBorders>
              <w:top w:val="single" w:color="auto" w:sz="4" w:space="0"/>
              <w:left w:val="single" w:color="auto" w:sz="4" w:space="0"/>
              <w:bottom w:val="single" w:color="auto" w:sz="4" w:space="0"/>
              <w:right w:val="single" w:color="auto" w:sz="4" w:space="0"/>
            </w:tcBorders>
          </w:tcPr>
          <w:p w14:paraId="7471FC99">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p>
        </w:tc>
      </w:tr>
      <w:tr w14:paraId="572D3D8D">
        <w:tblPrEx>
          <w:tblCellMar>
            <w:top w:w="0" w:type="dxa"/>
            <w:left w:w="108" w:type="dxa"/>
            <w:bottom w:w="0" w:type="dxa"/>
            <w:right w:w="108" w:type="dxa"/>
          </w:tblCellMar>
        </w:tblPrEx>
        <w:trPr>
          <w:trHeight w:val="68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324FA75">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2</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CA9420F">
            <w:pPr>
              <w:snapToGrid w:val="0"/>
              <w:ind w:firstLine="0" w:firstLineChars="0"/>
              <w:jc w:val="left"/>
              <w:rPr>
                <w:rFonts w:ascii="微软雅黑" w:hAnsi="微软雅黑" w:eastAsia="微软雅黑" w:cs="微软雅黑"/>
                <w:color w:val="auto"/>
                <w:sz w:val="20"/>
                <w:szCs w:val="20"/>
              </w:rPr>
            </w:pPr>
            <w:r>
              <w:rPr>
                <w:rFonts w:hint="eastAsia" w:ascii="微软雅黑" w:hAnsi="微软雅黑" w:eastAsia="微软雅黑" w:cs="微软雅黑"/>
                <w:color w:val="auto"/>
                <w:sz w:val="20"/>
                <w:szCs w:val="20"/>
              </w:rPr>
              <w:t>方管桁架</w:t>
            </w:r>
          </w:p>
        </w:tc>
        <w:tc>
          <w:tcPr>
            <w:tcW w:w="2443" w:type="dxa"/>
            <w:tcBorders>
              <w:top w:val="single" w:color="auto" w:sz="4" w:space="0"/>
              <w:left w:val="single" w:color="auto" w:sz="4" w:space="0"/>
              <w:bottom w:val="single" w:color="auto" w:sz="4" w:space="0"/>
              <w:right w:val="single" w:color="auto" w:sz="4" w:space="0"/>
            </w:tcBorders>
            <w:shd w:val="clear" w:color="auto" w:fill="auto"/>
            <w:vAlign w:val="center"/>
          </w:tcPr>
          <w:p w14:paraId="2457EDFA">
            <w:pPr>
              <w:widowControl/>
              <w:snapToGrid w:val="0"/>
              <w:spacing w:line="240" w:lineRule="auto"/>
              <w:ind w:firstLine="0" w:firstLineChars="0"/>
              <w:jc w:val="left"/>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桁架+画面绷装</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center"/>
          </w:tcPr>
          <w:p w14:paraId="5C514FF5">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ascii="微软雅黑" w:hAnsi="微软雅黑" w:eastAsia="微软雅黑" w:cs="微软雅黑"/>
                <w:color w:val="auto"/>
                <w:sz w:val="20"/>
                <w:szCs w:val="20"/>
              </w:rPr>
              <w:t>60</w:t>
            </w: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14:paraId="3675566D">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ascii="微软雅黑" w:hAnsi="微软雅黑" w:eastAsia="微软雅黑" w:cs="微软雅黑"/>
                <w:color w:val="auto"/>
                <w:sz w:val="20"/>
                <w:szCs w:val="20"/>
              </w:rPr>
              <w:t>米</w:t>
            </w:r>
          </w:p>
        </w:tc>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4E816711">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sz w:val="20"/>
                <w:szCs w:val="20"/>
              </w:rPr>
              <w:t>18</w:t>
            </w:r>
          </w:p>
        </w:tc>
        <w:tc>
          <w:tcPr>
            <w:tcW w:w="1181" w:type="dxa"/>
            <w:tcBorders>
              <w:top w:val="single" w:color="auto" w:sz="4" w:space="0"/>
              <w:left w:val="single" w:color="auto" w:sz="4" w:space="0"/>
              <w:bottom w:val="single" w:color="auto" w:sz="4" w:space="0"/>
              <w:right w:val="single" w:color="auto" w:sz="4" w:space="0"/>
            </w:tcBorders>
          </w:tcPr>
          <w:p w14:paraId="555BDE5A">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p>
        </w:tc>
        <w:tc>
          <w:tcPr>
            <w:tcW w:w="1275" w:type="dxa"/>
            <w:tcBorders>
              <w:top w:val="single" w:color="auto" w:sz="4" w:space="0"/>
              <w:left w:val="single" w:color="auto" w:sz="4" w:space="0"/>
              <w:bottom w:val="single" w:color="auto" w:sz="4" w:space="0"/>
              <w:right w:val="single" w:color="auto" w:sz="4" w:space="0"/>
            </w:tcBorders>
          </w:tcPr>
          <w:p w14:paraId="406E011B">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p>
        </w:tc>
      </w:tr>
      <w:tr w14:paraId="54B199CD">
        <w:tblPrEx>
          <w:tblCellMar>
            <w:top w:w="0" w:type="dxa"/>
            <w:left w:w="108" w:type="dxa"/>
            <w:bottom w:w="0" w:type="dxa"/>
            <w:right w:w="108" w:type="dxa"/>
          </w:tblCellMar>
        </w:tblPrEx>
        <w:trPr>
          <w:trHeight w:val="68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D9F34C4">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3</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FB84EA5">
            <w:pPr>
              <w:snapToGrid w:val="0"/>
              <w:ind w:firstLine="0" w:firstLineChars="0"/>
              <w:jc w:val="left"/>
              <w:rPr>
                <w:rFonts w:ascii="微软雅黑" w:hAnsi="微软雅黑" w:eastAsia="微软雅黑" w:cs="微软雅黑"/>
                <w:color w:val="auto"/>
                <w:sz w:val="20"/>
                <w:szCs w:val="20"/>
              </w:rPr>
            </w:pPr>
            <w:r>
              <w:rPr>
                <w:rFonts w:hint="eastAsia" w:ascii="微软雅黑" w:hAnsi="微软雅黑" w:eastAsia="微软雅黑" w:cs="微软雅黑"/>
                <w:color w:val="auto"/>
                <w:sz w:val="20"/>
                <w:szCs w:val="20"/>
              </w:rPr>
              <w:t>桌椅</w:t>
            </w:r>
          </w:p>
        </w:tc>
        <w:tc>
          <w:tcPr>
            <w:tcW w:w="2443" w:type="dxa"/>
            <w:tcBorders>
              <w:top w:val="single" w:color="auto" w:sz="4" w:space="0"/>
              <w:left w:val="single" w:color="auto" w:sz="4" w:space="0"/>
              <w:bottom w:val="single" w:color="auto" w:sz="4" w:space="0"/>
              <w:right w:val="single" w:color="auto" w:sz="4" w:space="0"/>
            </w:tcBorders>
            <w:shd w:val="clear" w:color="auto" w:fill="auto"/>
            <w:vAlign w:val="center"/>
          </w:tcPr>
          <w:p w14:paraId="3CADEB21">
            <w:pPr>
              <w:widowControl/>
              <w:snapToGrid w:val="0"/>
              <w:spacing w:line="240" w:lineRule="auto"/>
              <w:ind w:firstLine="0" w:firstLineChars="0"/>
              <w:jc w:val="left"/>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白色弹力布椅子4张+长条桌1张</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center"/>
          </w:tcPr>
          <w:p w14:paraId="77222CFF">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4</w:t>
            </w: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14:paraId="752534EF">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套</w:t>
            </w:r>
          </w:p>
        </w:tc>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2F6CB03C">
            <w:pPr>
              <w:widowControl/>
              <w:snapToGrid w:val="0"/>
              <w:spacing w:line="240" w:lineRule="auto"/>
              <w:ind w:firstLine="0" w:firstLineChars="0"/>
              <w:jc w:val="center"/>
              <w:textAlignment w:val="center"/>
              <w:rPr>
                <w:rFonts w:hint="default" w:ascii="微软雅黑" w:hAnsi="微软雅黑" w:eastAsia="微软雅黑" w:cs="微软雅黑"/>
                <w:color w:val="auto"/>
                <w:sz w:val="20"/>
                <w:szCs w:val="20"/>
                <w:lang w:val="en-US" w:eastAsia="zh-CN"/>
              </w:rPr>
            </w:pPr>
            <w:r>
              <w:rPr>
                <w:rFonts w:hint="eastAsia" w:ascii="微软雅黑" w:hAnsi="微软雅黑" w:eastAsia="微软雅黑" w:cs="微软雅黑"/>
                <w:color w:val="auto"/>
                <w:sz w:val="20"/>
                <w:szCs w:val="20"/>
                <w:lang w:val="en-US" w:eastAsia="zh-CN"/>
              </w:rPr>
              <w:t>90</w:t>
            </w:r>
          </w:p>
        </w:tc>
        <w:tc>
          <w:tcPr>
            <w:tcW w:w="1181" w:type="dxa"/>
            <w:tcBorders>
              <w:top w:val="single" w:color="auto" w:sz="4" w:space="0"/>
              <w:left w:val="single" w:color="auto" w:sz="4" w:space="0"/>
              <w:bottom w:val="single" w:color="auto" w:sz="4" w:space="0"/>
              <w:right w:val="single" w:color="auto" w:sz="4" w:space="0"/>
            </w:tcBorders>
          </w:tcPr>
          <w:p w14:paraId="77B1A790">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p>
        </w:tc>
        <w:tc>
          <w:tcPr>
            <w:tcW w:w="1275" w:type="dxa"/>
            <w:tcBorders>
              <w:top w:val="single" w:color="auto" w:sz="4" w:space="0"/>
              <w:left w:val="single" w:color="auto" w:sz="4" w:space="0"/>
              <w:bottom w:val="single" w:color="auto" w:sz="4" w:space="0"/>
              <w:right w:val="single" w:color="auto" w:sz="4" w:space="0"/>
            </w:tcBorders>
          </w:tcPr>
          <w:p w14:paraId="7576413C">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p>
        </w:tc>
      </w:tr>
      <w:tr w14:paraId="407F21DE">
        <w:tblPrEx>
          <w:tblCellMar>
            <w:top w:w="0" w:type="dxa"/>
            <w:left w:w="108" w:type="dxa"/>
            <w:bottom w:w="0" w:type="dxa"/>
            <w:right w:w="108" w:type="dxa"/>
          </w:tblCellMar>
        </w:tblPrEx>
        <w:trPr>
          <w:trHeight w:val="68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C6622D1">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4</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552817F">
            <w:pPr>
              <w:snapToGrid w:val="0"/>
              <w:ind w:firstLine="0" w:firstLineChars="0"/>
              <w:jc w:val="left"/>
              <w:rPr>
                <w:rFonts w:ascii="微软雅黑" w:hAnsi="微软雅黑" w:eastAsia="微软雅黑" w:cs="微软雅黑"/>
                <w:color w:val="auto"/>
                <w:sz w:val="20"/>
                <w:szCs w:val="20"/>
              </w:rPr>
            </w:pPr>
            <w:r>
              <w:rPr>
                <w:rFonts w:hint="eastAsia" w:ascii="微软雅黑" w:hAnsi="微软雅黑" w:eastAsia="微软雅黑" w:cs="微软雅黑"/>
                <w:color w:val="auto"/>
                <w:sz w:val="20"/>
                <w:szCs w:val="20"/>
              </w:rPr>
              <w:t>圆形展台</w:t>
            </w:r>
          </w:p>
        </w:tc>
        <w:tc>
          <w:tcPr>
            <w:tcW w:w="2443" w:type="dxa"/>
            <w:tcBorders>
              <w:top w:val="single" w:color="auto" w:sz="4" w:space="0"/>
              <w:left w:val="single" w:color="auto" w:sz="4" w:space="0"/>
              <w:bottom w:val="single" w:color="auto" w:sz="4" w:space="0"/>
              <w:right w:val="single" w:color="auto" w:sz="4" w:space="0"/>
            </w:tcBorders>
            <w:shd w:val="clear" w:color="auto" w:fill="auto"/>
            <w:vAlign w:val="center"/>
          </w:tcPr>
          <w:p w14:paraId="393EA93F">
            <w:pPr>
              <w:widowControl/>
              <w:snapToGrid w:val="0"/>
              <w:spacing w:line="240" w:lineRule="auto"/>
              <w:ind w:firstLine="0" w:firstLineChars="0"/>
              <w:jc w:val="left"/>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两层圆形展台，12mm加厚板材，底座直径2M</w:t>
            </w:r>
            <w:r>
              <w:rPr>
                <w:rFonts w:hint="eastAsia" w:ascii="微软雅黑" w:hAnsi="微软雅黑" w:eastAsia="微软雅黑" w:cs="微软雅黑"/>
                <w:color w:val="auto"/>
                <w:kern w:val="0"/>
                <w:sz w:val="20"/>
                <w:szCs w:val="20"/>
                <w:lang w:eastAsia="zh-CN" w:bidi="ar"/>
              </w:rPr>
              <w:t>，</w:t>
            </w:r>
            <w:r>
              <w:rPr>
                <w:rFonts w:hint="eastAsia" w:ascii="微软雅黑" w:hAnsi="微软雅黑" w:eastAsia="微软雅黑" w:cs="微软雅黑"/>
                <w:color w:val="auto"/>
                <w:kern w:val="0"/>
                <w:sz w:val="20"/>
                <w:szCs w:val="20"/>
                <w:lang w:bidi="ar"/>
              </w:rPr>
              <w:t>上层直径1M</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center"/>
          </w:tcPr>
          <w:p w14:paraId="33EFB3FF">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2</w:t>
            </w: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14:paraId="0DD91CE0">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套</w:t>
            </w:r>
          </w:p>
        </w:tc>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5D356BAE">
            <w:pPr>
              <w:widowControl/>
              <w:snapToGrid w:val="0"/>
              <w:spacing w:line="240" w:lineRule="auto"/>
              <w:ind w:firstLine="0" w:firstLineChars="0"/>
              <w:jc w:val="center"/>
              <w:textAlignment w:val="center"/>
              <w:rPr>
                <w:rFonts w:hint="eastAsia" w:ascii="微软雅黑" w:hAnsi="微软雅黑" w:eastAsia="微软雅黑" w:cs="微软雅黑"/>
                <w:color w:val="auto"/>
                <w:sz w:val="20"/>
                <w:szCs w:val="20"/>
                <w:lang w:val="en-US" w:eastAsia="zh-CN"/>
              </w:rPr>
            </w:pPr>
            <w:r>
              <w:rPr>
                <w:rFonts w:hint="eastAsia" w:ascii="微软雅黑" w:hAnsi="微软雅黑" w:eastAsia="微软雅黑" w:cs="微软雅黑"/>
                <w:color w:val="auto"/>
                <w:sz w:val="20"/>
                <w:szCs w:val="20"/>
                <w:lang w:val="en-US" w:eastAsia="zh-CN"/>
              </w:rPr>
              <w:t>/</w:t>
            </w:r>
          </w:p>
        </w:tc>
        <w:tc>
          <w:tcPr>
            <w:tcW w:w="1181" w:type="dxa"/>
            <w:tcBorders>
              <w:top w:val="single" w:color="auto" w:sz="4" w:space="0"/>
              <w:left w:val="single" w:color="auto" w:sz="4" w:space="0"/>
              <w:bottom w:val="single" w:color="auto" w:sz="4" w:space="0"/>
              <w:right w:val="single" w:color="auto" w:sz="4" w:space="0"/>
            </w:tcBorders>
          </w:tcPr>
          <w:p w14:paraId="6570D5CA">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p>
        </w:tc>
        <w:tc>
          <w:tcPr>
            <w:tcW w:w="1275" w:type="dxa"/>
            <w:tcBorders>
              <w:top w:val="single" w:color="auto" w:sz="4" w:space="0"/>
              <w:left w:val="single" w:color="auto" w:sz="4" w:space="0"/>
              <w:bottom w:val="single" w:color="auto" w:sz="4" w:space="0"/>
              <w:right w:val="single" w:color="auto" w:sz="4" w:space="0"/>
            </w:tcBorders>
          </w:tcPr>
          <w:p w14:paraId="34C68F95">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p>
        </w:tc>
      </w:tr>
      <w:tr w14:paraId="32BA437A">
        <w:tblPrEx>
          <w:tblCellMar>
            <w:top w:w="0" w:type="dxa"/>
            <w:left w:w="108" w:type="dxa"/>
            <w:bottom w:w="0" w:type="dxa"/>
            <w:right w:w="108" w:type="dxa"/>
          </w:tblCellMar>
        </w:tblPrEx>
        <w:trPr>
          <w:trHeight w:val="68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8431A36">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5</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1517E47">
            <w:pPr>
              <w:snapToGrid w:val="0"/>
              <w:ind w:firstLine="0" w:firstLineChars="0"/>
              <w:jc w:val="left"/>
              <w:rPr>
                <w:rFonts w:ascii="微软雅黑" w:hAnsi="微软雅黑" w:eastAsia="微软雅黑" w:cs="微软雅黑"/>
                <w:color w:val="auto"/>
                <w:sz w:val="20"/>
                <w:szCs w:val="20"/>
              </w:rPr>
            </w:pPr>
            <w:r>
              <w:rPr>
                <w:rFonts w:hint="eastAsia" w:ascii="微软雅黑" w:hAnsi="微软雅黑" w:eastAsia="微软雅黑" w:cs="微软雅黑"/>
                <w:color w:val="auto"/>
                <w:sz w:val="20"/>
                <w:szCs w:val="20"/>
              </w:rPr>
              <w:t>方形陈列台</w:t>
            </w:r>
          </w:p>
        </w:tc>
        <w:tc>
          <w:tcPr>
            <w:tcW w:w="2443" w:type="dxa"/>
            <w:tcBorders>
              <w:top w:val="single" w:color="auto" w:sz="4" w:space="0"/>
              <w:left w:val="single" w:color="auto" w:sz="4" w:space="0"/>
              <w:bottom w:val="single" w:color="auto" w:sz="4" w:space="0"/>
              <w:right w:val="single" w:color="auto" w:sz="4" w:space="0"/>
            </w:tcBorders>
            <w:shd w:val="clear" w:color="auto" w:fill="auto"/>
            <w:vAlign w:val="center"/>
          </w:tcPr>
          <w:p w14:paraId="5E6662E0">
            <w:pPr>
              <w:widowControl/>
              <w:snapToGrid w:val="0"/>
              <w:spacing w:line="240" w:lineRule="auto"/>
              <w:ind w:firstLine="0" w:firstLineChars="0"/>
              <w:jc w:val="left"/>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陈列台（1.5*1.8m</w:t>
            </w:r>
            <w:r>
              <w:rPr>
                <w:rFonts w:hint="eastAsia" w:ascii="微软雅黑" w:hAnsi="微软雅黑" w:eastAsia="微软雅黑" w:cs="微软雅黑"/>
                <w:color w:val="auto"/>
                <w:kern w:val="0"/>
                <w:sz w:val="20"/>
                <w:szCs w:val="20"/>
                <w:lang w:eastAsia="zh-CN" w:bidi="ar"/>
              </w:rPr>
              <w:t>）</w:t>
            </w:r>
            <w:r>
              <w:rPr>
                <w:rFonts w:hint="eastAsia" w:ascii="微软雅黑" w:hAnsi="微软雅黑" w:eastAsia="微软雅黑" w:cs="微软雅黑"/>
                <w:color w:val="auto"/>
                <w:kern w:val="0"/>
                <w:sz w:val="20"/>
                <w:szCs w:val="20"/>
                <w:lang w:bidi="ar"/>
              </w:rPr>
              <w:t>+ 12mm加厚板材</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center"/>
          </w:tcPr>
          <w:p w14:paraId="18EC1999">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2</w:t>
            </w: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14:paraId="349EBD7A">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套</w:t>
            </w:r>
          </w:p>
        </w:tc>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48D7C251">
            <w:pPr>
              <w:widowControl/>
              <w:snapToGrid w:val="0"/>
              <w:spacing w:line="240" w:lineRule="auto"/>
              <w:ind w:firstLine="0" w:firstLineChars="0"/>
              <w:jc w:val="center"/>
              <w:textAlignment w:val="center"/>
              <w:rPr>
                <w:rFonts w:hint="eastAsia" w:ascii="微软雅黑" w:hAnsi="微软雅黑" w:eastAsia="微软雅黑" w:cs="微软雅黑"/>
                <w:color w:val="auto"/>
                <w:sz w:val="20"/>
                <w:szCs w:val="20"/>
                <w:lang w:val="en-US" w:eastAsia="zh-CN"/>
              </w:rPr>
            </w:pPr>
            <w:r>
              <w:rPr>
                <w:rFonts w:hint="eastAsia" w:ascii="微软雅黑" w:hAnsi="微软雅黑" w:eastAsia="微软雅黑" w:cs="微软雅黑"/>
                <w:color w:val="auto"/>
                <w:sz w:val="20"/>
                <w:szCs w:val="20"/>
                <w:lang w:val="en-US" w:eastAsia="zh-CN"/>
              </w:rPr>
              <w:t>/</w:t>
            </w:r>
          </w:p>
        </w:tc>
        <w:tc>
          <w:tcPr>
            <w:tcW w:w="1181" w:type="dxa"/>
            <w:tcBorders>
              <w:top w:val="single" w:color="auto" w:sz="4" w:space="0"/>
              <w:left w:val="single" w:color="auto" w:sz="4" w:space="0"/>
              <w:bottom w:val="single" w:color="auto" w:sz="4" w:space="0"/>
              <w:right w:val="single" w:color="auto" w:sz="4" w:space="0"/>
            </w:tcBorders>
          </w:tcPr>
          <w:p w14:paraId="184684D4">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p>
        </w:tc>
        <w:tc>
          <w:tcPr>
            <w:tcW w:w="1275" w:type="dxa"/>
            <w:tcBorders>
              <w:top w:val="single" w:color="auto" w:sz="4" w:space="0"/>
              <w:left w:val="single" w:color="auto" w:sz="4" w:space="0"/>
              <w:bottom w:val="single" w:color="auto" w:sz="4" w:space="0"/>
              <w:right w:val="single" w:color="auto" w:sz="4" w:space="0"/>
            </w:tcBorders>
          </w:tcPr>
          <w:p w14:paraId="646285F7">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p>
        </w:tc>
      </w:tr>
      <w:tr w14:paraId="064BEAE3">
        <w:tblPrEx>
          <w:tblCellMar>
            <w:top w:w="0" w:type="dxa"/>
            <w:left w:w="108" w:type="dxa"/>
            <w:bottom w:w="0" w:type="dxa"/>
            <w:right w:w="108" w:type="dxa"/>
          </w:tblCellMar>
        </w:tblPrEx>
        <w:trPr>
          <w:trHeight w:val="68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EBB64A1">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6</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6104F00">
            <w:pPr>
              <w:snapToGrid w:val="0"/>
              <w:ind w:firstLine="0" w:firstLineChars="0"/>
              <w:jc w:val="left"/>
              <w:rPr>
                <w:rFonts w:ascii="微软雅黑" w:hAnsi="微软雅黑" w:eastAsia="微软雅黑" w:cs="微软雅黑"/>
                <w:color w:val="auto"/>
                <w:sz w:val="20"/>
                <w:szCs w:val="20"/>
              </w:rPr>
            </w:pPr>
            <w:r>
              <w:rPr>
                <w:rFonts w:ascii="微软雅黑" w:hAnsi="微软雅黑" w:eastAsia="微软雅黑" w:cs="微软雅黑"/>
                <w:color w:val="auto"/>
                <w:sz w:val="20"/>
                <w:szCs w:val="20"/>
              </w:rPr>
              <w:t>展台车贴</w:t>
            </w:r>
          </w:p>
        </w:tc>
        <w:tc>
          <w:tcPr>
            <w:tcW w:w="2443" w:type="dxa"/>
            <w:tcBorders>
              <w:top w:val="single" w:color="auto" w:sz="4" w:space="0"/>
              <w:left w:val="single" w:color="auto" w:sz="4" w:space="0"/>
              <w:bottom w:val="single" w:color="auto" w:sz="4" w:space="0"/>
              <w:right w:val="single" w:color="auto" w:sz="4" w:space="0"/>
            </w:tcBorders>
            <w:shd w:val="clear" w:color="auto" w:fill="auto"/>
            <w:vAlign w:val="center"/>
          </w:tcPr>
          <w:p w14:paraId="1AB39D07">
            <w:pPr>
              <w:widowControl/>
              <w:snapToGrid w:val="0"/>
              <w:spacing w:line="240" w:lineRule="auto"/>
              <w:ind w:firstLine="0" w:firstLineChars="0"/>
              <w:jc w:val="left"/>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高精户外背胶，按展开面积计制作+铺贴</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center"/>
          </w:tcPr>
          <w:p w14:paraId="779BC9D7">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30</w:t>
            </w: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14:paraId="2E9B3511">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sz w:val="20"/>
                <w:szCs w:val="20"/>
                <w:lang w:eastAsia="zh-CN"/>
              </w:rPr>
              <w:t>平方米</w:t>
            </w:r>
          </w:p>
        </w:tc>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134F9FAD">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sz w:val="20"/>
                <w:szCs w:val="20"/>
              </w:rPr>
              <w:t>25</w:t>
            </w:r>
          </w:p>
        </w:tc>
        <w:tc>
          <w:tcPr>
            <w:tcW w:w="1181" w:type="dxa"/>
            <w:tcBorders>
              <w:top w:val="single" w:color="auto" w:sz="4" w:space="0"/>
              <w:left w:val="single" w:color="auto" w:sz="4" w:space="0"/>
              <w:bottom w:val="single" w:color="auto" w:sz="4" w:space="0"/>
              <w:right w:val="single" w:color="auto" w:sz="4" w:space="0"/>
            </w:tcBorders>
          </w:tcPr>
          <w:p w14:paraId="70AD62CC">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p>
        </w:tc>
        <w:tc>
          <w:tcPr>
            <w:tcW w:w="1275" w:type="dxa"/>
            <w:tcBorders>
              <w:top w:val="single" w:color="auto" w:sz="4" w:space="0"/>
              <w:left w:val="single" w:color="auto" w:sz="4" w:space="0"/>
              <w:bottom w:val="single" w:color="auto" w:sz="4" w:space="0"/>
              <w:right w:val="single" w:color="auto" w:sz="4" w:space="0"/>
            </w:tcBorders>
          </w:tcPr>
          <w:p w14:paraId="46B419BB">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p>
        </w:tc>
      </w:tr>
      <w:tr w14:paraId="12D55AC0">
        <w:tblPrEx>
          <w:tblCellMar>
            <w:top w:w="0" w:type="dxa"/>
            <w:left w:w="108" w:type="dxa"/>
            <w:bottom w:w="0" w:type="dxa"/>
            <w:right w:w="108" w:type="dxa"/>
          </w:tblCellMar>
        </w:tblPrEx>
        <w:trPr>
          <w:trHeight w:val="68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97EB2AD">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7</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C9950C4">
            <w:pPr>
              <w:snapToGrid w:val="0"/>
              <w:ind w:firstLine="0" w:firstLineChars="0"/>
              <w:jc w:val="left"/>
              <w:rPr>
                <w:rFonts w:ascii="微软雅黑" w:hAnsi="微软雅黑" w:eastAsia="微软雅黑" w:cs="微软雅黑"/>
                <w:color w:val="auto"/>
                <w:sz w:val="20"/>
                <w:szCs w:val="20"/>
              </w:rPr>
            </w:pPr>
            <w:r>
              <w:rPr>
                <w:rFonts w:hint="eastAsia" w:ascii="微软雅黑" w:hAnsi="微软雅黑" w:eastAsia="微软雅黑" w:cs="微软雅黑"/>
                <w:color w:val="auto"/>
                <w:sz w:val="20"/>
                <w:szCs w:val="20"/>
              </w:rPr>
              <w:t>电视</w:t>
            </w:r>
          </w:p>
        </w:tc>
        <w:tc>
          <w:tcPr>
            <w:tcW w:w="2443" w:type="dxa"/>
            <w:tcBorders>
              <w:top w:val="single" w:color="auto" w:sz="4" w:space="0"/>
              <w:left w:val="single" w:color="auto" w:sz="4" w:space="0"/>
              <w:bottom w:val="single" w:color="auto" w:sz="4" w:space="0"/>
              <w:right w:val="single" w:color="auto" w:sz="4" w:space="0"/>
            </w:tcBorders>
            <w:shd w:val="clear" w:color="auto" w:fill="auto"/>
            <w:vAlign w:val="center"/>
          </w:tcPr>
          <w:p w14:paraId="20BC58B4">
            <w:pPr>
              <w:widowControl/>
              <w:snapToGrid w:val="0"/>
              <w:spacing w:line="240" w:lineRule="auto"/>
              <w:ind w:firstLine="0" w:firstLineChars="0"/>
              <w:jc w:val="left"/>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100寸4K电视</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center"/>
          </w:tcPr>
          <w:p w14:paraId="74A3C1A3">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1</w:t>
            </w: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14:paraId="494878A9">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套</w:t>
            </w:r>
          </w:p>
        </w:tc>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7C49BB57">
            <w:pPr>
              <w:widowControl/>
              <w:snapToGrid w:val="0"/>
              <w:spacing w:line="240" w:lineRule="auto"/>
              <w:ind w:firstLine="0" w:firstLineChars="0"/>
              <w:jc w:val="center"/>
              <w:textAlignment w:val="center"/>
              <w:rPr>
                <w:rFonts w:hint="eastAsia" w:ascii="微软雅黑" w:hAnsi="微软雅黑" w:eastAsia="微软雅黑" w:cs="微软雅黑"/>
                <w:color w:val="auto"/>
                <w:sz w:val="20"/>
                <w:szCs w:val="20"/>
                <w:lang w:val="en-US" w:eastAsia="zh-CN"/>
              </w:rPr>
            </w:pPr>
            <w:r>
              <w:rPr>
                <w:rFonts w:hint="eastAsia" w:ascii="微软雅黑" w:hAnsi="微软雅黑" w:eastAsia="微软雅黑" w:cs="微软雅黑"/>
                <w:color w:val="auto"/>
                <w:sz w:val="20"/>
                <w:szCs w:val="20"/>
                <w:lang w:val="en-US" w:eastAsia="zh-CN"/>
              </w:rPr>
              <w:t>/</w:t>
            </w:r>
          </w:p>
        </w:tc>
        <w:tc>
          <w:tcPr>
            <w:tcW w:w="1181" w:type="dxa"/>
            <w:tcBorders>
              <w:top w:val="single" w:color="auto" w:sz="4" w:space="0"/>
              <w:left w:val="single" w:color="auto" w:sz="4" w:space="0"/>
              <w:bottom w:val="single" w:color="auto" w:sz="4" w:space="0"/>
              <w:right w:val="single" w:color="auto" w:sz="4" w:space="0"/>
            </w:tcBorders>
          </w:tcPr>
          <w:p w14:paraId="33A4F18A">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p>
        </w:tc>
        <w:tc>
          <w:tcPr>
            <w:tcW w:w="1275" w:type="dxa"/>
            <w:tcBorders>
              <w:top w:val="single" w:color="auto" w:sz="4" w:space="0"/>
              <w:left w:val="single" w:color="auto" w:sz="4" w:space="0"/>
              <w:bottom w:val="single" w:color="auto" w:sz="4" w:space="0"/>
              <w:right w:val="single" w:color="auto" w:sz="4" w:space="0"/>
            </w:tcBorders>
          </w:tcPr>
          <w:p w14:paraId="59D31B90">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p>
        </w:tc>
      </w:tr>
      <w:tr w14:paraId="7D9DD881">
        <w:tblPrEx>
          <w:tblCellMar>
            <w:top w:w="0" w:type="dxa"/>
            <w:left w:w="108" w:type="dxa"/>
            <w:bottom w:w="0" w:type="dxa"/>
            <w:right w:w="108" w:type="dxa"/>
          </w:tblCellMar>
        </w:tblPrEx>
        <w:trPr>
          <w:trHeight w:val="68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E073FC2">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8</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725BE4F">
            <w:pPr>
              <w:snapToGrid w:val="0"/>
              <w:ind w:firstLine="0" w:firstLineChars="0"/>
              <w:jc w:val="left"/>
              <w:rPr>
                <w:rFonts w:ascii="微软雅黑" w:hAnsi="微软雅黑" w:eastAsia="微软雅黑" w:cs="微软雅黑"/>
                <w:color w:val="auto"/>
                <w:sz w:val="20"/>
                <w:szCs w:val="20"/>
              </w:rPr>
            </w:pPr>
            <w:r>
              <w:rPr>
                <w:rFonts w:hint="eastAsia" w:ascii="微软雅黑" w:hAnsi="微软雅黑" w:eastAsia="微软雅黑" w:cs="微软雅黑"/>
                <w:color w:val="auto"/>
                <w:sz w:val="20"/>
                <w:szCs w:val="20"/>
              </w:rPr>
              <w:t>氛围造型</w:t>
            </w:r>
          </w:p>
        </w:tc>
        <w:tc>
          <w:tcPr>
            <w:tcW w:w="2443" w:type="dxa"/>
            <w:tcBorders>
              <w:top w:val="single" w:color="auto" w:sz="4" w:space="0"/>
              <w:left w:val="single" w:color="auto" w:sz="4" w:space="0"/>
              <w:bottom w:val="single" w:color="auto" w:sz="4" w:space="0"/>
              <w:right w:val="single" w:color="auto" w:sz="4" w:space="0"/>
            </w:tcBorders>
            <w:shd w:val="clear" w:color="auto" w:fill="auto"/>
            <w:vAlign w:val="center"/>
          </w:tcPr>
          <w:p w14:paraId="1E02A575">
            <w:pPr>
              <w:widowControl/>
              <w:snapToGrid w:val="0"/>
              <w:spacing w:line="240" w:lineRule="auto"/>
              <w:ind w:firstLine="0" w:firstLineChars="0"/>
              <w:jc w:val="left"/>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背景墙装饰造型</w:t>
            </w:r>
            <w:r>
              <w:rPr>
                <w:rFonts w:ascii="微软雅黑" w:hAnsi="微软雅黑" w:eastAsia="微软雅黑" w:cs="微软雅黑"/>
                <w:color w:val="auto"/>
                <w:kern w:val="0"/>
                <w:sz w:val="20"/>
                <w:szCs w:val="20"/>
                <w:lang w:bidi="ar"/>
              </w:rPr>
              <w:br w:type="textWrapping"/>
            </w:r>
            <w:r>
              <w:rPr>
                <w:rFonts w:hint="eastAsia" w:ascii="微软雅黑" w:hAnsi="微软雅黑" w:eastAsia="微软雅黑" w:cs="微软雅黑"/>
                <w:color w:val="auto"/>
                <w:kern w:val="0"/>
                <w:sz w:val="20"/>
                <w:szCs w:val="20"/>
                <w:lang w:bidi="ar"/>
              </w:rPr>
              <w:t>（木工造型+中央覆盖区域PVC+车贴造型）</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center"/>
          </w:tcPr>
          <w:p w14:paraId="66923B4A">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1</w:t>
            </w: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14:paraId="12F97228">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套</w:t>
            </w:r>
          </w:p>
        </w:tc>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069D2E12">
            <w:pPr>
              <w:widowControl/>
              <w:snapToGrid w:val="0"/>
              <w:spacing w:line="240" w:lineRule="auto"/>
              <w:ind w:firstLine="0" w:firstLineChars="0"/>
              <w:jc w:val="center"/>
              <w:textAlignment w:val="center"/>
              <w:rPr>
                <w:rFonts w:hint="eastAsia" w:ascii="微软雅黑" w:hAnsi="微软雅黑" w:eastAsia="微软雅黑" w:cs="微软雅黑"/>
                <w:color w:val="auto"/>
                <w:kern w:val="0"/>
                <w:sz w:val="20"/>
                <w:szCs w:val="20"/>
                <w:lang w:val="en-US" w:eastAsia="zh-CN" w:bidi="ar"/>
              </w:rPr>
            </w:pPr>
            <w:r>
              <w:rPr>
                <w:rFonts w:hint="eastAsia" w:ascii="微软雅黑" w:hAnsi="微软雅黑" w:eastAsia="微软雅黑" w:cs="微软雅黑"/>
                <w:color w:val="auto"/>
                <w:kern w:val="0"/>
                <w:sz w:val="20"/>
                <w:szCs w:val="20"/>
                <w:lang w:val="en-US" w:eastAsia="zh-CN" w:bidi="ar"/>
              </w:rPr>
              <w:t>/</w:t>
            </w:r>
          </w:p>
        </w:tc>
        <w:tc>
          <w:tcPr>
            <w:tcW w:w="1181" w:type="dxa"/>
            <w:tcBorders>
              <w:top w:val="single" w:color="auto" w:sz="4" w:space="0"/>
              <w:left w:val="single" w:color="auto" w:sz="4" w:space="0"/>
              <w:bottom w:val="single" w:color="auto" w:sz="4" w:space="0"/>
              <w:right w:val="single" w:color="auto" w:sz="4" w:space="0"/>
            </w:tcBorders>
          </w:tcPr>
          <w:p w14:paraId="56FD0B3B">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p>
        </w:tc>
        <w:tc>
          <w:tcPr>
            <w:tcW w:w="1275" w:type="dxa"/>
            <w:tcBorders>
              <w:top w:val="single" w:color="auto" w:sz="4" w:space="0"/>
              <w:left w:val="single" w:color="auto" w:sz="4" w:space="0"/>
              <w:bottom w:val="single" w:color="auto" w:sz="4" w:space="0"/>
              <w:right w:val="single" w:color="auto" w:sz="4" w:space="0"/>
            </w:tcBorders>
          </w:tcPr>
          <w:p w14:paraId="44A4B418">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p>
        </w:tc>
      </w:tr>
      <w:tr w14:paraId="7B7F49A9">
        <w:tblPrEx>
          <w:tblCellMar>
            <w:top w:w="0" w:type="dxa"/>
            <w:left w:w="108" w:type="dxa"/>
            <w:bottom w:w="0" w:type="dxa"/>
            <w:right w:w="108" w:type="dxa"/>
          </w:tblCellMar>
        </w:tblPrEx>
        <w:trPr>
          <w:trHeight w:val="68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DBE3F4" w:themeFill="accent1" w:themeFillTint="32"/>
            <w:vAlign w:val="center"/>
          </w:tcPr>
          <w:p w14:paraId="2B87BA43">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二</w:t>
            </w:r>
          </w:p>
        </w:tc>
        <w:tc>
          <w:tcPr>
            <w:tcW w:w="9404" w:type="dxa"/>
            <w:gridSpan w:val="7"/>
            <w:tcBorders>
              <w:top w:val="single" w:color="auto" w:sz="4" w:space="0"/>
              <w:left w:val="single" w:color="auto" w:sz="4" w:space="0"/>
              <w:bottom w:val="single" w:color="auto" w:sz="4" w:space="0"/>
              <w:right w:val="single" w:color="auto" w:sz="4" w:space="0"/>
            </w:tcBorders>
            <w:shd w:val="clear" w:color="auto" w:fill="DBE3F4" w:themeFill="accent1" w:themeFillTint="32"/>
            <w:vAlign w:val="center"/>
          </w:tcPr>
          <w:p w14:paraId="11015750">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双昌经济建设5周年展区</w:t>
            </w:r>
          </w:p>
        </w:tc>
      </w:tr>
      <w:tr w14:paraId="7CDEA84E">
        <w:tblPrEx>
          <w:tblCellMar>
            <w:top w:w="0" w:type="dxa"/>
            <w:left w:w="108" w:type="dxa"/>
            <w:bottom w:w="0" w:type="dxa"/>
            <w:right w:w="108" w:type="dxa"/>
          </w:tblCellMar>
        </w:tblPrEx>
        <w:trPr>
          <w:trHeight w:val="68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D39E209">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1</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0A16709">
            <w:pPr>
              <w:widowControl/>
              <w:snapToGrid w:val="0"/>
              <w:spacing w:line="240" w:lineRule="auto"/>
              <w:ind w:firstLine="0" w:firstLineChars="0"/>
              <w:jc w:val="left"/>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主背景</w:t>
            </w:r>
          </w:p>
        </w:tc>
        <w:tc>
          <w:tcPr>
            <w:tcW w:w="2443" w:type="dxa"/>
            <w:tcBorders>
              <w:top w:val="single" w:color="auto" w:sz="4" w:space="0"/>
              <w:left w:val="single" w:color="auto" w:sz="4" w:space="0"/>
              <w:bottom w:val="single" w:color="auto" w:sz="4" w:space="0"/>
              <w:right w:val="single" w:color="auto" w:sz="4" w:space="0"/>
            </w:tcBorders>
            <w:shd w:val="clear" w:color="auto" w:fill="auto"/>
            <w:vAlign w:val="center"/>
          </w:tcPr>
          <w:p w14:paraId="1AFA9019">
            <w:pPr>
              <w:widowControl/>
              <w:snapToGrid w:val="0"/>
              <w:spacing w:line="240" w:lineRule="auto"/>
              <w:ind w:firstLine="0" w:firstLineChars="0"/>
              <w:jc w:val="left"/>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主背景：8*3m高清黑白布/刀刮布</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center"/>
          </w:tcPr>
          <w:p w14:paraId="1976E208">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24</w:t>
            </w: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14:paraId="00CA034F">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sz w:val="20"/>
                <w:szCs w:val="20"/>
                <w:lang w:eastAsia="zh-CN"/>
              </w:rPr>
              <w:t>平方米</w:t>
            </w:r>
          </w:p>
        </w:tc>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60ED9C3A">
            <w:pPr>
              <w:widowControl/>
              <w:snapToGrid w:val="0"/>
              <w:spacing w:line="240" w:lineRule="auto"/>
              <w:ind w:firstLine="0" w:firstLineChars="0"/>
              <w:jc w:val="center"/>
              <w:textAlignment w:val="center"/>
              <w:rPr>
                <w:rFonts w:hint="eastAsia" w:ascii="微软雅黑" w:hAnsi="微软雅黑" w:eastAsia="微软雅黑" w:cs="微软雅黑"/>
                <w:color w:val="auto"/>
                <w:sz w:val="20"/>
                <w:szCs w:val="20"/>
                <w:lang w:val="en-US" w:eastAsia="zh-CN"/>
              </w:rPr>
            </w:pPr>
            <w:r>
              <w:rPr>
                <w:rFonts w:hint="eastAsia" w:ascii="微软雅黑" w:hAnsi="微软雅黑" w:eastAsia="微软雅黑" w:cs="微软雅黑"/>
                <w:color w:val="auto"/>
                <w:sz w:val="20"/>
                <w:szCs w:val="20"/>
                <w:lang w:val="en-US" w:eastAsia="zh-CN"/>
              </w:rPr>
              <w:t>/</w:t>
            </w:r>
          </w:p>
        </w:tc>
        <w:tc>
          <w:tcPr>
            <w:tcW w:w="1181" w:type="dxa"/>
            <w:tcBorders>
              <w:top w:val="single" w:color="auto" w:sz="4" w:space="0"/>
              <w:left w:val="single" w:color="auto" w:sz="4" w:space="0"/>
              <w:bottom w:val="single" w:color="auto" w:sz="4" w:space="0"/>
              <w:right w:val="single" w:color="auto" w:sz="4" w:space="0"/>
            </w:tcBorders>
          </w:tcPr>
          <w:p w14:paraId="168F558F">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p>
        </w:tc>
        <w:tc>
          <w:tcPr>
            <w:tcW w:w="1275" w:type="dxa"/>
            <w:tcBorders>
              <w:top w:val="single" w:color="auto" w:sz="4" w:space="0"/>
              <w:left w:val="single" w:color="auto" w:sz="4" w:space="0"/>
              <w:bottom w:val="single" w:color="auto" w:sz="4" w:space="0"/>
              <w:right w:val="single" w:color="auto" w:sz="4" w:space="0"/>
            </w:tcBorders>
          </w:tcPr>
          <w:p w14:paraId="13D210E4">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p>
        </w:tc>
      </w:tr>
      <w:tr w14:paraId="55A13493">
        <w:tblPrEx>
          <w:tblCellMar>
            <w:top w:w="0" w:type="dxa"/>
            <w:left w:w="108" w:type="dxa"/>
            <w:bottom w:w="0" w:type="dxa"/>
            <w:right w:w="108" w:type="dxa"/>
          </w:tblCellMar>
        </w:tblPrEx>
        <w:trPr>
          <w:trHeight w:val="68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4EBC25C">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2</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38BE703">
            <w:pPr>
              <w:widowControl/>
              <w:snapToGrid w:val="0"/>
              <w:spacing w:line="240" w:lineRule="auto"/>
              <w:ind w:firstLine="0" w:firstLineChars="0"/>
              <w:jc w:val="left"/>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sz w:val="20"/>
                <w:szCs w:val="20"/>
              </w:rPr>
              <w:t>方管桁架</w:t>
            </w:r>
          </w:p>
        </w:tc>
        <w:tc>
          <w:tcPr>
            <w:tcW w:w="2443" w:type="dxa"/>
            <w:tcBorders>
              <w:top w:val="single" w:color="auto" w:sz="4" w:space="0"/>
              <w:left w:val="single" w:color="auto" w:sz="4" w:space="0"/>
              <w:bottom w:val="single" w:color="auto" w:sz="4" w:space="0"/>
              <w:right w:val="single" w:color="auto" w:sz="4" w:space="0"/>
            </w:tcBorders>
            <w:shd w:val="clear" w:color="auto" w:fill="auto"/>
            <w:vAlign w:val="center"/>
          </w:tcPr>
          <w:p w14:paraId="092A42A6">
            <w:pPr>
              <w:widowControl/>
              <w:snapToGrid w:val="0"/>
              <w:spacing w:line="240" w:lineRule="auto"/>
              <w:ind w:firstLine="0" w:firstLineChars="0"/>
              <w:jc w:val="left"/>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桁架+画面绷装</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center"/>
          </w:tcPr>
          <w:p w14:paraId="354B84A4">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r>
              <w:rPr>
                <w:rFonts w:ascii="微软雅黑" w:hAnsi="微软雅黑" w:eastAsia="微软雅黑" w:cs="微软雅黑"/>
                <w:color w:val="auto"/>
                <w:kern w:val="0"/>
                <w:sz w:val="20"/>
                <w:szCs w:val="20"/>
                <w:lang w:bidi="ar"/>
              </w:rPr>
              <w:t>30</w:t>
            </w: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14:paraId="2D2C531B">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r>
              <w:rPr>
                <w:rFonts w:ascii="微软雅黑" w:hAnsi="微软雅黑" w:eastAsia="微软雅黑" w:cs="微软雅黑"/>
                <w:color w:val="auto"/>
                <w:kern w:val="0"/>
                <w:sz w:val="20"/>
                <w:szCs w:val="20"/>
                <w:lang w:bidi="ar"/>
              </w:rPr>
              <w:t>米</w:t>
            </w:r>
          </w:p>
        </w:tc>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187D103F">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18</w:t>
            </w:r>
          </w:p>
        </w:tc>
        <w:tc>
          <w:tcPr>
            <w:tcW w:w="1181" w:type="dxa"/>
            <w:tcBorders>
              <w:top w:val="single" w:color="auto" w:sz="4" w:space="0"/>
              <w:left w:val="single" w:color="auto" w:sz="4" w:space="0"/>
              <w:bottom w:val="single" w:color="auto" w:sz="4" w:space="0"/>
              <w:right w:val="single" w:color="auto" w:sz="4" w:space="0"/>
            </w:tcBorders>
          </w:tcPr>
          <w:p w14:paraId="10E507C6">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p>
        </w:tc>
        <w:tc>
          <w:tcPr>
            <w:tcW w:w="1275" w:type="dxa"/>
            <w:tcBorders>
              <w:top w:val="single" w:color="auto" w:sz="4" w:space="0"/>
              <w:left w:val="single" w:color="auto" w:sz="4" w:space="0"/>
              <w:bottom w:val="single" w:color="auto" w:sz="4" w:space="0"/>
              <w:right w:val="single" w:color="auto" w:sz="4" w:space="0"/>
            </w:tcBorders>
          </w:tcPr>
          <w:p w14:paraId="3D67E3F6">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p>
        </w:tc>
      </w:tr>
      <w:tr w14:paraId="0D8F912C">
        <w:tblPrEx>
          <w:tblCellMar>
            <w:top w:w="0" w:type="dxa"/>
            <w:left w:w="108" w:type="dxa"/>
            <w:bottom w:w="0" w:type="dxa"/>
            <w:right w:w="108" w:type="dxa"/>
          </w:tblCellMar>
        </w:tblPrEx>
        <w:trPr>
          <w:trHeight w:val="68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46ACDEF">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3</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06B1E32">
            <w:pPr>
              <w:snapToGrid w:val="0"/>
              <w:ind w:firstLine="0" w:firstLineChars="0"/>
              <w:jc w:val="left"/>
              <w:rPr>
                <w:rFonts w:ascii="微软雅黑" w:hAnsi="微软雅黑" w:eastAsia="微软雅黑" w:cs="微软雅黑"/>
                <w:color w:val="auto"/>
                <w:sz w:val="20"/>
                <w:szCs w:val="20"/>
              </w:rPr>
            </w:pPr>
            <w:r>
              <w:rPr>
                <w:rFonts w:ascii="微软雅黑" w:hAnsi="微软雅黑" w:eastAsia="微软雅黑" w:cs="微软雅黑"/>
                <w:color w:val="auto"/>
                <w:sz w:val="20"/>
                <w:szCs w:val="20"/>
              </w:rPr>
              <w:t>圆形展台</w:t>
            </w:r>
          </w:p>
        </w:tc>
        <w:tc>
          <w:tcPr>
            <w:tcW w:w="2443" w:type="dxa"/>
            <w:tcBorders>
              <w:top w:val="single" w:color="auto" w:sz="4" w:space="0"/>
              <w:left w:val="single" w:color="auto" w:sz="4" w:space="0"/>
              <w:bottom w:val="single" w:color="auto" w:sz="4" w:space="0"/>
              <w:right w:val="single" w:color="auto" w:sz="4" w:space="0"/>
            </w:tcBorders>
            <w:shd w:val="clear" w:color="auto" w:fill="auto"/>
            <w:vAlign w:val="center"/>
          </w:tcPr>
          <w:p w14:paraId="18722BE0">
            <w:pPr>
              <w:widowControl/>
              <w:snapToGrid w:val="0"/>
              <w:spacing w:line="240" w:lineRule="auto"/>
              <w:ind w:firstLine="0" w:firstLineChars="0"/>
              <w:jc w:val="left"/>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两层圆形展台，12mm加厚板材，底座直径2M</w:t>
            </w:r>
            <w:r>
              <w:rPr>
                <w:rFonts w:hint="eastAsia" w:ascii="微软雅黑" w:hAnsi="微软雅黑" w:eastAsia="微软雅黑" w:cs="微软雅黑"/>
                <w:color w:val="auto"/>
                <w:kern w:val="0"/>
                <w:sz w:val="20"/>
                <w:szCs w:val="20"/>
                <w:lang w:eastAsia="zh-CN" w:bidi="ar"/>
              </w:rPr>
              <w:t>，</w:t>
            </w:r>
            <w:r>
              <w:rPr>
                <w:rFonts w:hint="eastAsia" w:ascii="微软雅黑" w:hAnsi="微软雅黑" w:eastAsia="微软雅黑" w:cs="微软雅黑"/>
                <w:color w:val="auto"/>
                <w:kern w:val="0"/>
                <w:sz w:val="20"/>
                <w:szCs w:val="20"/>
                <w:lang w:bidi="ar"/>
              </w:rPr>
              <w:t>上层直径1M</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center"/>
          </w:tcPr>
          <w:p w14:paraId="6F09DD54">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3</w:t>
            </w: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14:paraId="687CDF1E">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套</w:t>
            </w:r>
          </w:p>
        </w:tc>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198868A1">
            <w:pPr>
              <w:widowControl/>
              <w:snapToGrid w:val="0"/>
              <w:spacing w:line="240" w:lineRule="auto"/>
              <w:ind w:firstLine="0" w:firstLineChars="0"/>
              <w:jc w:val="center"/>
              <w:textAlignment w:val="center"/>
              <w:rPr>
                <w:rFonts w:hint="eastAsia" w:ascii="微软雅黑" w:hAnsi="微软雅黑" w:eastAsia="微软雅黑" w:cs="微软雅黑"/>
                <w:color w:val="auto"/>
                <w:sz w:val="20"/>
                <w:szCs w:val="20"/>
                <w:lang w:val="en-US" w:eastAsia="zh-CN"/>
              </w:rPr>
            </w:pPr>
            <w:r>
              <w:rPr>
                <w:rFonts w:hint="eastAsia" w:ascii="微软雅黑" w:hAnsi="微软雅黑" w:eastAsia="微软雅黑" w:cs="微软雅黑"/>
                <w:color w:val="auto"/>
                <w:sz w:val="20"/>
                <w:szCs w:val="20"/>
                <w:lang w:val="en-US" w:eastAsia="zh-CN"/>
              </w:rPr>
              <w:t>/</w:t>
            </w:r>
          </w:p>
        </w:tc>
        <w:tc>
          <w:tcPr>
            <w:tcW w:w="1181" w:type="dxa"/>
            <w:tcBorders>
              <w:top w:val="single" w:color="auto" w:sz="4" w:space="0"/>
              <w:left w:val="single" w:color="auto" w:sz="4" w:space="0"/>
              <w:bottom w:val="single" w:color="auto" w:sz="4" w:space="0"/>
              <w:right w:val="single" w:color="auto" w:sz="4" w:space="0"/>
            </w:tcBorders>
          </w:tcPr>
          <w:p w14:paraId="21229D17">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p>
        </w:tc>
        <w:tc>
          <w:tcPr>
            <w:tcW w:w="1275" w:type="dxa"/>
            <w:tcBorders>
              <w:top w:val="single" w:color="auto" w:sz="4" w:space="0"/>
              <w:left w:val="single" w:color="auto" w:sz="4" w:space="0"/>
              <w:bottom w:val="single" w:color="auto" w:sz="4" w:space="0"/>
              <w:right w:val="single" w:color="auto" w:sz="4" w:space="0"/>
            </w:tcBorders>
          </w:tcPr>
          <w:p w14:paraId="47F14276">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p>
        </w:tc>
      </w:tr>
      <w:tr w14:paraId="7E08C6CE">
        <w:tblPrEx>
          <w:tblCellMar>
            <w:top w:w="0" w:type="dxa"/>
            <w:left w:w="108" w:type="dxa"/>
            <w:bottom w:w="0" w:type="dxa"/>
            <w:right w:w="108" w:type="dxa"/>
          </w:tblCellMar>
        </w:tblPrEx>
        <w:trPr>
          <w:trHeight w:val="68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7C0F277">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4</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022A2E3">
            <w:pPr>
              <w:snapToGrid w:val="0"/>
              <w:ind w:firstLine="0" w:firstLineChars="0"/>
              <w:jc w:val="left"/>
              <w:rPr>
                <w:rFonts w:ascii="微软雅黑" w:hAnsi="微软雅黑" w:eastAsia="微软雅黑" w:cs="微软雅黑"/>
                <w:color w:val="auto"/>
                <w:sz w:val="20"/>
                <w:szCs w:val="20"/>
              </w:rPr>
            </w:pPr>
            <w:r>
              <w:rPr>
                <w:rFonts w:ascii="微软雅黑" w:hAnsi="微软雅黑" w:eastAsia="微软雅黑" w:cs="微软雅黑"/>
                <w:color w:val="auto"/>
                <w:sz w:val="20"/>
                <w:szCs w:val="20"/>
              </w:rPr>
              <w:t>展台车贴</w:t>
            </w:r>
          </w:p>
        </w:tc>
        <w:tc>
          <w:tcPr>
            <w:tcW w:w="2443" w:type="dxa"/>
            <w:tcBorders>
              <w:top w:val="single" w:color="auto" w:sz="4" w:space="0"/>
              <w:left w:val="single" w:color="auto" w:sz="4" w:space="0"/>
              <w:bottom w:val="single" w:color="auto" w:sz="4" w:space="0"/>
              <w:right w:val="single" w:color="auto" w:sz="4" w:space="0"/>
            </w:tcBorders>
            <w:shd w:val="clear" w:color="auto" w:fill="auto"/>
            <w:vAlign w:val="center"/>
          </w:tcPr>
          <w:p w14:paraId="6BCFA844">
            <w:pPr>
              <w:widowControl/>
              <w:snapToGrid w:val="0"/>
              <w:spacing w:line="240" w:lineRule="auto"/>
              <w:ind w:firstLine="0" w:firstLineChars="0"/>
              <w:jc w:val="left"/>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高精户外背胶，按展开面积计制作+铺贴</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center"/>
          </w:tcPr>
          <w:p w14:paraId="187735B0">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60</w:t>
            </w: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14:paraId="30535384">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sz w:val="20"/>
                <w:szCs w:val="20"/>
                <w:lang w:eastAsia="zh-CN"/>
              </w:rPr>
              <w:t>平方米</w:t>
            </w:r>
          </w:p>
        </w:tc>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07B7B9BC">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sz w:val="20"/>
                <w:szCs w:val="20"/>
              </w:rPr>
              <w:t>25</w:t>
            </w:r>
          </w:p>
        </w:tc>
        <w:tc>
          <w:tcPr>
            <w:tcW w:w="1181" w:type="dxa"/>
            <w:tcBorders>
              <w:top w:val="single" w:color="auto" w:sz="4" w:space="0"/>
              <w:left w:val="single" w:color="auto" w:sz="4" w:space="0"/>
              <w:bottom w:val="single" w:color="auto" w:sz="4" w:space="0"/>
              <w:right w:val="single" w:color="auto" w:sz="4" w:space="0"/>
            </w:tcBorders>
          </w:tcPr>
          <w:p w14:paraId="2E5D1F6A">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p>
        </w:tc>
        <w:tc>
          <w:tcPr>
            <w:tcW w:w="1275" w:type="dxa"/>
            <w:tcBorders>
              <w:top w:val="single" w:color="auto" w:sz="4" w:space="0"/>
              <w:left w:val="single" w:color="auto" w:sz="4" w:space="0"/>
              <w:bottom w:val="single" w:color="auto" w:sz="4" w:space="0"/>
              <w:right w:val="single" w:color="auto" w:sz="4" w:space="0"/>
            </w:tcBorders>
          </w:tcPr>
          <w:p w14:paraId="458AEF3D">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p>
        </w:tc>
      </w:tr>
      <w:tr w14:paraId="321C74C4">
        <w:tblPrEx>
          <w:tblCellMar>
            <w:top w:w="0" w:type="dxa"/>
            <w:left w:w="108" w:type="dxa"/>
            <w:bottom w:w="0" w:type="dxa"/>
            <w:right w:w="108" w:type="dxa"/>
          </w:tblCellMar>
        </w:tblPrEx>
        <w:trPr>
          <w:trHeight w:val="68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DBE3F4" w:themeFill="accent1" w:themeFillTint="32"/>
            <w:vAlign w:val="center"/>
          </w:tcPr>
          <w:p w14:paraId="31BFD043">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三</w:t>
            </w:r>
          </w:p>
        </w:tc>
        <w:tc>
          <w:tcPr>
            <w:tcW w:w="9404" w:type="dxa"/>
            <w:gridSpan w:val="7"/>
            <w:tcBorders>
              <w:top w:val="single" w:color="auto" w:sz="4" w:space="0"/>
              <w:left w:val="single" w:color="auto" w:sz="4" w:space="0"/>
              <w:bottom w:val="single" w:color="auto" w:sz="4" w:space="0"/>
              <w:right w:val="single" w:color="auto" w:sz="4" w:space="0"/>
            </w:tcBorders>
            <w:shd w:val="clear" w:color="auto" w:fill="DBE3F4" w:themeFill="accent1" w:themeFillTint="32"/>
            <w:vAlign w:val="center"/>
          </w:tcPr>
          <w:p w14:paraId="26A564E5">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合作案例分享区</w:t>
            </w:r>
          </w:p>
        </w:tc>
      </w:tr>
      <w:tr w14:paraId="642CAE73">
        <w:tblPrEx>
          <w:tblCellMar>
            <w:top w:w="0" w:type="dxa"/>
            <w:left w:w="108" w:type="dxa"/>
            <w:bottom w:w="0" w:type="dxa"/>
            <w:right w:w="108" w:type="dxa"/>
          </w:tblCellMar>
        </w:tblPrEx>
        <w:trPr>
          <w:trHeight w:val="68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8B8594D">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1</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3468723">
            <w:pPr>
              <w:widowControl/>
              <w:snapToGrid w:val="0"/>
              <w:spacing w:line="240" w:lineRule="auto"/>
              <w:ind w:firstLine="0" w:firstLineChars="0"/>
              <w:jc w:val="left"/>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主背景：</w:t>
            </w:r>
          </w:p>
        </w:tc>
        <w:tc>
          <w:tcPr>
            <w:tcW w:w="2443" w:type="dxa"/>
            <w:tcBorders>
              <w:top w:val="single" w:color="auto" w:sz="4" w:space="0"/>
              <w:left w:val="single" w:color="auto" w:sz="4" w:space="0"/>
              <w:bottom w:val="single" w:color="auto" w:sz="4" w:space="0"/>
              <w:right w:val="single" w:color="auto" w:sz="4" w:space="0"/>
            </w:tcBorders>
            <w:shd w:val="clear" w:color="auto" w:fill="auto"/>
            <w:vAlign w:val="center"/>
          </w:tcPr>
          <w:p w14:paraId="63BB0AFA">
            <w:pPr>
              <w:widowControl/>
              <w:snapToGrid w:val="0"/>
              <w:spacing w:line="240" w:lineRule="auto"/>
              <w:ind w:firstLine="0" w:firstLineChars="0"/>
              <w:jc w:val="left"/>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8*3m高清黑白布/刀刮布</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center"/>
          </w:tcPr>
          <w:p w14:paraId="19A0FAAE">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24</w:t>
            </w: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14:paraId="4FBDA13A">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平方</w:t>
            </w:r>
          </w:p>
        </w:tc>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38DF1ADE">
            <w:pPr>
              <w:widowControl/>
              <w:snapToGrid w:val="0"/>
              <w:spacing w:line="240" w:lineRule="auto"/>
              <w:ind w:firstLine="0" w:firstLineChars="0"/>
              <w:jc w:val="center"/>
              <w:textAlignment w:val="center"/>
              <w:rPr>
                <w:rFonts w:hint="eastAsia" w:ascii="微软雅黑" w:hAnsi="微软雅黑" w:eastAsia="微软雅黑" w:cs="微软雅黑"/>
                <w:color w:val="auto"/>
                <w:sz w:val="20"/>
                <w:szCs w:val="20"/>
                <w:lang w:val="en-US" w:eastAsia="zh-CN"/>
              </w:rPr>
            </w:pPr>
            <w:r>
              <w:rPr>
                <w:rFonts w:hint="eastAsia" w:ascii="微软雅黑" w:hAnsi="微软雅黑" w:eastAsia="微软雅黑" w:cs="微软雅黑"/>
                <w:color w:val="auto"/>
                <w:sz w:val="20"/>
                <w:szCs w:val="20"/>
                <w:lang w:val="en-US" w:eastAsia="zh-CN"/>
              </w:rPr>
              <w:t>/</w:t>
            </w:r>
          </w:p>
        </w:tc>
        <w:tc>
          <w:tcPr>
            <w:tcW w:w="1181" w:type="dxa"/>
            <w:tcBorders>
              <w:top w:val="single" w:color="auto" w:sz="4" w:space="0"/>
              <w:left w:val="single" w:color="auto" w:sz="4" w:space="0"/>
              <w:bottom w:val="single" w:color="auto" w:sz="4" w:space="0"/>
              <w:right w:val="single" w:color="auto" w:sz="4" w:space="0"/>
            </w:tcBorders>
          </w:tcPr>
          <w:p w14:paraId="62168698">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p>
        </w:tc>
        <w:tc>
          <w:tcPr>
            <w:tcW w:w="1275" w:type="dxa"/>
            <w:tcBorders>
              <w:top w:val="single" w:color="auto" w:sz="4" w:space="0"/>
              <w:left w:val="single" w:color="auto" w:sz="4" w:space="0"/>
              <w:bottom w:val="single" w:color="auto" w:sz="4" w:space="0"/>
              <w:right w:val="single" w:color="auto" w:sz="4" w:space="0"/>
            </w:tcBorders>
          </w:tcPr>
          <w:p w14:paraId="15366E28">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p>
        </w:tc>
      </w:tr>
      <w:tr w14:paraId="4163884D">
        <w:tblPrEx>
          <w:tblCellMar>
            <w:top w:w="0" w:type="dxa"/>
            <w:left w:w="108" w:type="dxa"/>
            <w:bottom w:w="0" w:type="dxa"/>
            <w:right w:w="108" w:type="dxa"/>
          </w:tblCellMar>
        </w:tblPrEx>
        <w:trPr>
          <w:trHeight w:val="68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12D5B47">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1</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413830A">
            <w:pPr>
              <w:widowControl/>
              <w:snapToGrid w:val="0"/>
              <w:spacing w:line="240" w:lineRule="auto"/>
              <w:ind w:firstLine="0" w:firstLineChars="0"/>
              <w:jc w:val="left"/>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sz w:val="20"/>
                <w:szCs w:val="20"/>
              </w:rPr>
              <w:t>方管桁架</w:t>
            </w:r>
          </w:p>
        </w:tc>
        <w:tc>
          <w:tcPr>
            <w:tcW w:w="2443" w:type="dxa"/>
            <w:tcBorders>
              <w:top w:val="single" w:color="auto" w:sz="4" w:space="0"/>
              <w:left w:val="single" w:color="auto" w:sz="4" w:space="0"/>
              <w:bottom w:val="single" w:color="auto" w:sz="4" w:space="0"/>
              <w:right w:val="single" w:color="auto" w:sz="4" w:space="0"/>
            </w:tcBorders>
            <w:shd w:val="clear" w:color="auto" w:fill="auto"/>
            <w:vAlign w:val="center"/>
          </w:tcPr>
          <w:p w14:paraId="5B970513">
            <w:pPr>
              <w:widowControl/>
              <w:snapToGrid w:val="0"/>
              <w:spacing w:line="240" w:lineRule="auto"/>
              <w:ind w:firstLine="0" w:firstLineChars="0"/>
              <w:jc w:val="left"/>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桁架+画面绷装</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center"/>
          </w:tcPr>
          <w:p w14:paraId="4BAAA010">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ascii="微软雅黑" w:hAnsi="微软雅黑" w:eastAsia="微软雅黑" w:cs="微软雅黑"/>
                <w:color w:val="auto"/>
                <w:kern w:val="0"/>
                <w:sz w:val="20"/>
                <w:szCs w:val="20"/>
                <w:lang w:bidi="ar"/>
              </w:rPr>
              <w:t>30</w:t>
            </w: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14:paraId="6BCB70CF">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米</w:t>
            </w:r>
          </w:p>
        </w:tc>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76B39DB9">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sz w:val="20"/>
                <w:szCs w:val="20"/>
              </w:rPr>
              <w:t>18</w:t>
            </w:r>
          </w:p>
        </w:tc>
        <w:tc>
          <w:tcPr>
            <w:tcW w:w="1181" w:type="dxa"/>
            <w:tcBorders>
              <w:top w:val="single" w:color="auto" w:sz="4" w:space="0"/>
              <w:left w:val="single" w:color="auto" w:sz="4" w:space="0"/>
              <w:bottom w:val="single" w:color="auto" w:sz="4" w:space="0"/>
              <w:right w:val="single" w:color="auto" w:sz="4" w:space="0"/>
            </w:tcBorders>
          </w:tcPr>
          <w:p w14:paraId="63B6AB08">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p>
        </w:tc>
        <w:tc>
          <w:tcPr>
            <w:tcW w:w="1275" w:type="dxa"/>
            <w:tcBorders>
              <w:top w:val="single" w:color="auto" w:sz="4" w:space="0"/>
              <w:left w:val="single" w:color="auto" w:sz="4" w:space="0"/>
              <w:bottom w:val="single" w:color="auto" w:sz="4" w:space="0"/>
              <w:right w:val="single" w:color="auto" w:sz="4" w:space="0"/>
            </w:tcBorders>
          </w:tcPr>
          <w:p w14:paraId="71CC303D">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p>
        </w:tc>
      </w:tr>
      <w:tr w14:paraId="573D2C8D">
        <w:tblPrEx>
          <w:tblCellMar>
            <w:top w:w="0" w:type="dxa"/>
            <w:left w:w="108" w:type="dxa"/>
            <w:bottom w:w="0" w:type="dxa"/>
            <w:right w:w="108" w:type="dxa"/>
          </w:tblCellMar>
        </w:tblPrEx>
        <w:trPr>
          <w:trHeight w:val="68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DBE3F4" w:themeFill="accent1" w:themeFillTint="32"/>
            <w:vAlign w:val="center"/>
          </w:tcPr>
          <w:p w14:paraId="2270BA6E">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四</w:t>
            </w:r>
          </w:p>
        </w:tc>
        <w:tc>
          <w:tcPr>
            <w:tcW w:w="9404" w:type="dxa"/>
            <w:gridSpan w:val="7"/>
            <w:tcBorders>
              <w:top w:val="single" w:color="auto" w:sz="4" w:space="0"/>
              <w:left w:val="single" w:color="auto" w:sz="4" w:space="0"/>
              <w:bottom w:val="single" w:color="auto" w:sz="4" w:space="0"/>
              <w:right w:val="single" w:color="auto" w:sz="4" w:space="0"/>
            </w:tcBorders>
            <w:shd w:val="clear" w:color="auto" w:fill="DBE3F4" w:themeFill="accent1" w:themeFillTint="32"/>
            <w:vAlign w:val="center"/>
          </w:tcPr>
          <w:p w14:paraId="59ACDA3D">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荣昌猪美食品鉴会</w:t>
            </w:r>
          </w:p>
        </w:tc>
      </w:tr>
      <w:tr w14:paraId="3020BE44">
        <w:tblPrEx>
          <w:tblCellMar>
            <w:top w:w="0" w:type="dxa"/>
            <w:left w:w="108" w:type="dxa"/>
            <w:bottom w:w="0" w:type="dxa"/>
            <w:right w:w="108" w:type="dxa"/>
          </w:tblCellMar>
        </w:tblPrEx>
        <w:trPr>
          <w:trHeight w:val="68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0E3079F">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1</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0A835E8">
            <w:pPr>
              <w:widowControl/>
              <w:snapToGrid w:val="0"/>
              <w:spacing w:line="240" w:lineRule="auto"/>
              <w:ind w:firstLine="0" w:firstLineChars="0"/>
              <w:jc w:val="left"/>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主背景：</w:t>
            </w:r>
          </w:p>
        </w:tc>
        <w:tc>
          <w:tcPr>
            <w:tcW w:w="2443" w:type="dxa"/>
            <w:tcBorders>
              <w:top w:val="single" w:color="auto" w:sz="4" w:space="0"/>
              <w:left w:val="single" w:color="auto" w:sz="4" w:space="0"/>
              <w:bottom w:val="single" w:color="auto" w:sz="4" w:space="0"/>
              <w:right w:val="single" w:color="auto" w:sz="4" w:space="0"/>
            </w:tcBorders>
            <w:shd w:val="clear" w:color="auto" w:fill="auto"/>
            <w:vAlign w:val="center"/>
          </w:tcPr>
          <w:p w14:paraId="5028C246">
            <w:pPr>
              <w:widowControl/>
              <w:snapToGrid w:val="0"/>
              <w:spacing w:line="240" w:lineRule="auto"/>
              <w:ind w:firstLine="0" w:firstLineChars="0"/>
              <w:jc w:val="left"/>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8*3m高清黑白布/刀刮布</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center"/>
          </w:tcPr>
          <w:p w14:paraId="46B1CBBA">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24</w:t>
            </w: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14:paraId="2DE16AC6">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w:t>
            </w:r>
          </w:p>
        </w:tc>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3BC9FD5B">
            <w:pPr>
              <w:widowControl/>
              <w:snapToGrid w:val="0"/>
              <w:spacing w:line="240" w:lineRule="auto"/>
              <w:ind w:firstLine="0" w:firstLineChars="0"/>
              <w:jc w:val="center"/>
              <w:textAlignment w:val="center"/>
              <w:rPr>
                <w:rFonts w:hint="eastAsia" w:ascii="微软雅黑" w:hAnsi="微软雅黑" w:eastAsia="微软雅黑" w:cs="微软雅黑"/>
                <w:color w:val="auto"/>
                <w:sz w:val="20"/>
                <w:szCs w:val="20"/>
                <w:lang w:val="en-US" w:eastAsia="zh-CN"/>
              </w:rPr>
            </w:pPr>
            <w:r>
              <w:rPr>
                <w:rFonts w:hint="eastAsia" w:ascii="微软雅黑" w:hAnsi="微软雅黑" w:eastAsia="微软雅黑" w:cs="微软雅黑"/>
                <w:color w:val="auto"/>
                <w:sz w:val="20"/>
                <w:szCs w:val="20"/>
                <w:lang w:val="en-US" w:eastAsia="zh-CN"/>
              </w:rPr>
              <w:t>/</w:t>
            </w:r>
          </w:p>
        </w:tc>
        <w:tc>
          <w:tcPr>
            <w:tcW w:w="1181" w:type="dxa"/>
            <w:tcBorders>
              <w:top w:val="single" w:color="auto" w:sz="4" w:space="0"/>
              <w:left w:val="single" w:color="auto" w:sz="4" w:space="0"/>
              <w:bottom w:val="single" w:color="auto" w:sz="4" w:space="0"/>
              <w:right w:val="single" w:color="auto" w:sz="4" w:space="0"/>
            </w:tcBorders>
          </w:tcPr>
          <w:p w14:paraId="4F095437">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p>
        </w:tc>
        <w:tc>
          <w:tcPr>
            <w:tcW w:w="1275" w:type="dxa"/>
            <w:tcBorders>
              <w:top w:val="single" w:color="auto" w:sz="4" w:space="0"/>
              <w:left w:val="single" w:color="auto" w:sz="4" w:space="0"/>
              <w:bottom w:val="single" w:color="auto" w:sz="4" w:space="0"/>
              <w:right w:val="single" w:color="auto" w:sz="4" w:space="0"/>
            </w:tcBorders>
          </w:tcPr>
          <w:p w14:paraId="33F098C0">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p>
        </w:tc>
      </w:tr>
      <w:tr w14:paraId="64C708DF">
        <w:tblPrEx>
          <w:tblCellMar>
            <w:top w:w="0" w:type="dxa"/>
            <w:left w:w="108" w:type="dxa"/>
            <w:bottom w:w="0" w:type="dxa"/>
            <w:right w:w="108" w:type="dxa"/>
          </w:tblCellMar>
        </w:tblPrEx>
        <w:trPr>
          <w:trHeight w:val="68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32FF93D">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2</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2797E64">
            <w:pPr>
              <w:widowControl/>
              <w:snapToGrid w:val="0"/>
              <w:spacing w:line="240" w:lineRule="auto"/>
              <w:ind w:firstLine="0" w:firstLineChars="0"/>
              <w:jc w:val="left"/>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sz w:val="20"/>
                <w:szCs w:val="20"/>
              </w:rPr>
              <w:t>方管桁架</w:t>
            </w:r>
          </w:p>
        </w:tc>
        <w:tc>
          <w:tcPr>
            <w:tcW w:w="2443" w:type="dxa"/>
            <w:tcBorders>
              <w:top w:val="single" w:color="auto" w:sz="4" w:space="0"/>
              <w:left w:val="single" w:color="auto" w:sz="4" w:space="0"/>
              <w:bottom w:val="single" w:color="auto" w:sz="4" w:space="0"/>
              <w:right w:val="single" w:color="auto" w:sz="4" w:space="0"/>
            </w:tcBorders>
            <w:shd w:val="clear" w:color="auto" w:fill="auto"/>
            <w:vAlign w:val="center"/>
          </w:tcPr>
          <w:p w14:paraId="59F28517">
            <w:pPr>
              <w:widowControl/>
              <w:snapToGrid w:val="0"/>
              <w:spacing w:line="240" w:lineRule="auto"/>
              <w:ind w:firstLine="0" w:firstLineChars="0"/>
              <w:jc w:val="left"/>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桁架+画面绷装</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center"/>
          </w:tcPr>
          <w:p w14:paraId="47E89720">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ascii="微软雅黑" w:hAnsi="微软雅黑" w:eastAsia="微软雅黑" w:cs="微软雅黑"/>
                <w:color w:val="auto"/>
                <w:kern w:val="0"/>
                <w:sz w:val="20"/>
                <w:szCs w:val="20"/>
                <w:lang w:bidi="ar"/>
              </w:rPr>
              <w:t>30</w:t>
            </w: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14:paraId="40FA8350">
            <w:pPr>
              <w:widowControl/>
              <w:snapToGrid w:val="0"/>
              <w:spacing w:line="240" w:lineRule="auto"/>
              <w:ind w:firstLine="0" w:firstLineChars="0"/>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米</w:t>
            </w:r>
          </w:p>
        </w:tc>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658C61FC">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18</w:t>
            </w:r>
          </w:p>
        </w:tc>
        <w:tc>
          <w:tcPr>
            <w:tcW w:w="1181" w:type="dxa"/>
            <w:tcBorders>
              <w:top w:val="single" w:color="auto" w:sz="4" w:space="0"/>
              <w:left w:val="single" w:color="auto" w:sz="4" w:space="0"/>
              <w:bottom w:val="single" w:color="auto" w:sz="4" w:space="0"/>
              <w:right w:val="single" w:color="auto" w:sz="4" w:space="0"/>
            </w:tcBorders>
          </w:tcPr>
          <w:p w14:paraId="5597FD27">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p>
        </w:tc>
        <w:tc>
          <w:tcPr>
            <w:tcW w:w="1275" w:type="dxa"/>
            <w:tcBorders>
              <w:top w:val="single" w:color="auto" w:sz="4" w:space="0"/>
              <w:left w:val="single" w:color="auto" w:sz="4" w:space="0"/>
              <w:bottom w:val="single" w:color="auto" w:sz="4" w:space="0"/>
              <w:right w:val="single" w:color="auto" w:sz="4" w:space="0"/>
            </w:tcBorders>
          </w:tcPr>
          <w:p w14:paraId="42D79DA1">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p>
        </w:tc>
      </w:tr>
      <w:tr w14:paraId="490DA71C">
        <w:tblPrEx>
          <w:tblCellMar>
            <w:top w:w="0" w:type="dxa"/>
            <w:left w:w="108" w:type="dxa"/>
            <w:bottom w:w="0" w:type="dxa"/>
            <w:right w:w="108" w:type="dxa"/>
          </w:tblCellMar>
        </w:tblPrEx>
        <w:trPr>
          <w:trHeight w:val="68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2AC359E">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3</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391C9BC">
            <w:pPr>
              <w:snapToGrid w:val="0"/>
              <w:ind w:firstLine="0" w:firstLineChars="0"/>
              <w:jc w:val="left"/>
              <w:rPr>
                <w:rFonts w:ascii="微软雅黑" w:hAnsi="微软雅黑" w:eastAsia="微软雅黑" w:cs="微软雅黑"/>
                <w:color w:val="auto"/>
                <w:sz w:val="20"/>
                <w:szCs w:val="20"/>
              </w:rPr>
            </w:pPr>
            <w:r>
              <w:rPr>
                <w:rFonts w:hint="eastAsia" w:ascii="微软雅黑" w:hAnsi="微软雅黑" w:eastAsia="微软雅黑" w:cs="微软雅黑"/>
                <w:color w:val="auto"/>
                <w:sz w:val="20"/>
                <w:szCs w:val="20"/>
              </w:rPr>
              <w:t>圆形展台</w:t>
            </w:r>
          </w:p>
        </w:tc>
        <w:tc>
          <w:tcPr>
            <w:tcW w:w="2443" w:type="dxa"/>
            <w:tcBorders>
              <w:top w:val="single" w:color="auto" w:sz="4" w:space="0"/>
              <w:left w:val="single" w:color="auto" w:sz="4" w:space="0"/>
              <w:bottom w:val="single" w:color="auto" w:sz="4" w:space="0"/>
              <w:right w:val="single" w:color="auto" w:sz="4" w:space="0"/>
            </w:tcBorders>
            <w:shd w:val="clear" w:color="auto" w:fill="auto"/>
            <w:vAlign w:val="center"/>
          </w:tcPr>
          <w:p w14:paraId="6AF51B3E">
            <w:pPr>
              <w:widowControl/>
              <w:snapToGrid w:val="0"/>
              <w:spacing w:line="240" w:lineRule="auto"/>
              <w:ind w:firstLine="0" w:firstLineChars="0"/>
              <w:jc w:val="left"/>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两层圆形展台，12mm加厚板材，底座直径2M</w:t>
            </w:r>
            <w:r>
              <w:rPr>
                <w:rFonts w:hint="eastAsia" w:ascii="微软雅黑" w:hAnsi="微软雅黑" w:eastAsia="微软雅黑" w:cs="微软雅黑"/>
                <w:color w:val="auto"/>
                <w:kern w:val="0"/>
                <w:sz w:val="20"/>
                <w:szCs w:val="20"/>
                <w:lang w:eastAsia="zh-CN" w:bidi="ar"/>
              </w:rPr>
              <w:t>，</w:t>
            </w:r>
            <w:r>
              <w:rPr>
                <w:rFonts w:hint="eastAsia" w:ascii="微软雅黑" w:hAnsi="微软雅黑" w:eastAsia="微软雅黑" w:cs="微软雅黑"/>
                <w:color w:val="auto"/>
                <w:kern w:val="0"/>
                <w:sz w:val="20"/>
                <w:szCs w:val="20"/>
                <w:lang w:bidi="ar"/>
              </w:rPr>
              <w:t>上层直径1M</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center"/>
          </w:tcPr>
          <w:p w14:paraId="58231395">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1</w:t>
            </w: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14:paraId="54B310EC">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套</w:t>
            </w:r>
          </w:p>
        </w:tc>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749D06BF">
            <w:pPr>
              <w:widowControl/>
              <w:snapToGrid w:val="0"/>
              <w:spacing w:line="240" w:lineRule="auto"/>
              <w:ind w:firstLine="0" w:firstLineChars="0"/>
              <w:jc w:val="center"/>
              <w:textAlignment w:val="center"/>
              <w:rPr>
                <w:rFonts w:hint="eastAsia" w:ascii="微软雅黑" w:hAnsi="微软雅黑" w:eastAsia="微软雅黑" w:cs="微软雅黑"/>
                <w:color w:val="auto"/>
                <w:sz w:val="20"/>
                <w:szCs w:val="20"/>
                <w:lang w:val="en-US" w:eastAsia="zh-CN"/>
              </w:rPr>
            </w:pPr>
            <w:r>
              <w:rPr>
                <w:rFonts w:hint="eastAsia" w:ascii="微软雅黑" w:hAnsi="微软雅黑" w:eastAsia="微软雅黑" w:cs="微软雅黑"/>
                <w:color w:val="auto"/>
                <w:sz w:val="20"/>
                <w:szCs w:val="20"/>
                <w:lang w:val="en-US" w:eastAsia="zh-CN"/>
              </w:rPr>
              <w:t>/</w:t>
            </w:r>
          </w:p>
        </w:tc>
        <w:tc>
          <w:tcPr>
            <w:tcW w:w="1181" w:type="dxa"/>
            <w:tcBorders>
              <w:top w:val="single" w:color="auto" w:sz="4" w:space="0"/>
              <w:left w:val="single" w:color="auto" w:sz="4" w:space="0"/>
              <w:bottom w:val="single" w:color="auto" w:sz="4" w:space="0"/>
              <w:right w:val="single" w:color="auto" w:sz="4" w:space="0"/>
            </w:tcBorders>
          </w:tcPr>
          <w:p w14:paraId="4718C57F">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p>
        </w:tc>
        <w:tc>
          <w:tcPr>
            <w:tcW w:w="1275" w:type="dxa"/>
            <w:tcBorders>
              <w:top w:val="single" w:color="auto" w:sz="4" w:space="0"/>
              <w:left w:val="single" w:color="auto" w:sz="4" w:space="0"/>
              <w:bottom w:val="single" w:color="auto" w:sz="4" w:space="0"/>
              <w:right w:val="single" w:color="auto" w:sz="4" w:space="0"/>
            </w:tcBorders>
          </w:tcPr>
          <w:p w14:paraId="1C5D7992">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p>
        </w:tc>
      </w:tr>
      <w:tr w14:paraId="347308A8">
        <w:tblPrEx>
          <w:tblCellMar>
            <w:top w:w="0" w:type="dxa"/>
            <w:left w:w="108" w:type="dxa"/>
            <w:bottom w:w="0" w:type="dxa"/>
            <w:right w:w="108" w:type="dxa"/>
          </w:tblCellMar>
        </w:tblPrEx>
        <w:trPr>
          <w:trHeight w:val="68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BD0CB8B">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4</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41D5C55">
            <w:pPr>
              <w:snapToGrid w:val="0"/>
              <w:ind w:firstLine="0" w:firstLineChars="0"/>
              <w:jc w:val="left"/>
              <w:rPr>
                <w:rFonts w:ascii="微软雅黑" w:hAnsi="微软雅黑" w:eastAsia="微软雅黑" w:cs="微软雅黑"/>
                <w:color w:val="auto"/>
                <w:sz w:val="20"/>
                <w:szCs w:val="20"/>
              </w:rPr>
            </w:pPr>
            <w:r>
              <w:rPr>
                <w:rFonts w:hint="eastAsia" w:ascii="微软雅黑" w:hAnsi="微软雅黑" w:eastAsia="微软雅黑" w:cs="微软雅黑"/>
                <w:color w:val="auto"/>
                <w:sz w:val="20"/>
                <w:szCs w:val="20"/>
              </w:rPr>
              <w:t>方形陈列台</w:t>
            </w:r>
          </w:p>
        </w:tc>
        <w:tc>
          <w:tcPr>
            <w:tcW w:w="2443" w:type="dxa"/>
            <w:tcBorders>
              <w:top w:val="single" w:color="auto" w:sz="4" w:space="0"/>
              <w:left w:val="single" w:color="auto" w:sz="4" w:space="0"/>
              <w:bottom w:val="single" w:color="auto" w:sz="4" w:space="0"/>
              <w:right w:val="single" w:color="auto" w:sz="4" w:space="0"/>
            </w:tcBorders>
            <w:shd w:val="clear" w:color="auto" w:fill="auto"/>
            <w:vAlign w:val="center"/>
          </w:tcPr>
          <w:p w14:paraId="756BCB45">
            <w:pPr>
              <w:widowControl/>
              <w:snapToGrid w:val="0"/>
              <w:spacing w:line="240" w:lineRule="auto"/>
              <w:ind w:firstLine="0" w:firstLineChars="0"/>
              <w:jc w:val="left"/>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陈列台（1.5*1.8m</w:t>
            </w:r>
            <w:r>
              <w:rPr>
                <w:rFonts w:hint="eastAsia" w:ascii="微软雅黑" w:hAnsi="微软雅黑" w:eastAsia="微软雅黑" w:cs="微软雅黑"/>
                <w:color w:val="auto"/>
                <w:kern w:val="0"/>
                <w:sz w:val="20"/>
                <w:szCs w:val="20"/>
                <w:lang w:eastAsia="zh-CN" w:bidi="ar"/>
              </w:rPr>
              <w:t>）</w:t>
            </w:r>
            <w:r>
              <w:rPr>
                <w:rFonts w:hint="eastAsia" w:ascii="微软雅黑" w:hAnsi="微软雅黑" w:eastAsia="微软雅黑" w:cs="微软雅黑"/>
                <w:color w:val="auto"/>
                <w:kern w:val="0"/>
                <w:sz w:val="20"/>
                <w:szCs w:val="20"/>
                <w:lang w:bidi="ar"/>
              </w:rPr>
              <w:t>+ 12mm加厚板材</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center"/>
          </w:tcPr>
          <w:p w14:paraId="4361FE38">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2.</w:t>
            </w: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14:paraId="21627067">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套</w:t>
            </w:r>
          </w:p>
        </w:tc>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587EF2E3">
            <w:pPr>
              <w:widowControl/>
              <w:snapToGrid w:val="0"/>
              <w:spacing w:line="240" w:lineRule="auto"/>
              <w:ind w:firstLine="0" w:firstLineChars="0"/>
              <w:jc w:val="center"/>
              <w:textAlignment w:val="center"/>
              <w:rPr>
                <w:rFonts w:hint="eastAsia" w:ascii="微软雅黑" w:hAnsi="微软雅黑" w:eastAsia="微软雅黑" w:cs="微软雅黑"/>
                <w:color w:val="auto"/>
                <w:sz w:val="20"/>
                <w:szCs w:val="20"/>
                <w:lang w:val="en-US" w:eastAsia="zh-CN"/>
              </w:rPr>
            </w:pPr>
            <w:r>
              <w:rPr>
                <w:rFonts w:hint="eastAsia" w:ascii="微软雅黑" w:hAnsi="微软雅黑" w:eastAsia="微软雅黑" w:cs="微软雅黑"/>
                <w:color w:val="auto"/>
                <w:sz w:val="20"/>
                <w:szCs w:val="20"/>
                <w:lang w:val="en-US" w:eastAsia="zh-CN"/>
              </w:rPr>
              <w:t>/</w:t>
            </w:r>
          </w:p>
        </w:tc>
        <w:tc>
          <w:tcPr>
            <w:tcW w:w="1181" w:type="dxa"/>
            <w:tcBorders>
              <w:top w:val="single" w:color="auto" w:sz="4" w:space="0"/>
              <w:left w:val="single" w:color="auto" w:sz="4" w:space="0"/>
              <w:bottom w:val="single" w:color="auto" w:sz="4" w:space="0"/>
              <w:right w:val="single" w:color="auto" w:sz="4" w:space="0"/>
            </w:tcBorders>
          </w:tcPr>
          <w:p w14:paraId="1938D5A5">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p>
        </w:tc>
        <w:tc>
          <w:tcPr>
            <w:tcW w:w="1275" w:type="dxa"/>
            <w:tcBorders>
              <w:top w:val="single" w:color="auto" w:sz="4" w:space="0"/>
              <w:left w:val="single" w:color="auto" w:sz="4" w:space="0"/>
              <w:bottom w:val="single" w:color="auto" w:sz="4" w:space="0"/>
              <w:right w:val="single" w:color="auto" w:sz="4" w:space="0"/>
            </w:tcBorders>
          </w:tcPr>
          <w:p w14:paraId="3468D2FD">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p>
        </w:tc>
      </w:tr>
      <w:tr w14:paraId="34253290">
        <w:tblPrEx>
          <w:tblCellMar>
            <w:top w:w="0" w:type="dxa"/>
            <w:left w:w="108" w:type="dxa"/>
            <w:bottom w:w="0" w:type="dxa"/>
            <w:right w:w="108" w:type="dxa"/>
          </w:tblCellMar>
        </w:tblPrEx>
        <w:trPr>
          <w:trHeight w:val="68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DBE3F4" w:themeFill="accent1" w:themeFillTint="32"/>
            <w:vAlign w:val="center"/>
          </w:tcPr>
          <w:p w14:paraId="3C1FD937">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五</w:t>
            </w:r>
          </w:p>
        </w:tc>
        <w:tc>
          <w:tcPr>
            <w:tcW w:w="9404" w:type="dxa"/>
            <w:gridSpan w:val="7"/>
            <w:tcBorders>
              <w:top w:val="single" w:color="auto" w:sz="4" w:space="0"/>
              <w:left w:val="single" w:color="auto" w:sz="4" w:space="0"/>
              <w:bottom w:val="single" w:color="auto" w:sz="4" w:space="0"/>
              <w:right w:val="single" w:color="auto" w:sz="4" w:space="0"/>
            </w:tcBorders>
            <w:shd w:val="clear" w:color="auto" w:fill="DBE3F4" w:themeFill="accent1" w:themeFillTint="32"/>
            <w:vAlign w:val="center"/>
          </w:tcPr>
          <w:p w14:paraId="2CDCF80F">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r>
              <w:rPr>
                <w:rFonts w:ascii="微软雅黑" w:hAnsi="微软雅黑" w:eastAsia="微软雅黑" w:cs="微软雅黑"/>
                <w:color w:val="auto"/>
                <w:kern w:val="0"/>
                <w:sz w:val="20"/>
                <w:szCs w:val="20"/>
                <w:lang w:bidi="ar"/>
              </w:rPr>
              <w:t>直播间搭建</w:t>
            </w:r>
          </w:p>
        </w:tc>
      </w:tr>
      <w:tr w14:paraId="2AD1E9E4">
        <w:tblPrEx>
          <w:tblCellMar>
            <w:top w:w="0" w:type="dxa"/>
            <w:left w:w="108" w:type="dxa"/>
            <w:bottom w:w="0" w:type="dxa"/>
            <w:right w:w="108" w:type="dxa"/>
          </w:tblCellMar>
        </w:tblPrEx>
        <w:trPr>
          <w:trHeight w:val="68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211935C">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1</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74EEA1E">
            <w:pPr>
              <w:widowControl/>
              <w:snapToGrid w:val="0"/>
              <w:spacing w:line="240" w:lineRule="auto"/>
              <w:ind w:firstLine="0" w:firstLineChars="0"/>
              <w:jc w:val="left"/>
              <w:textAlignment w:val="center"/>
              <w:rPr>
                <w:rFonts w:ascii="微软雅黑" w:hAnsi="微软雅黑" w:eastAsia="微软雅黑" w:cs="微软雅黑"/>
                <w:color w:val="auto"/>
                <w:sz w:val="20"/>
                <w:szCs w:val="20"/>
              </w:rPr>
            </w:pPr>
            <w:r>
              <w:rPr>
                <w:rFonts w:ascii="微软雅黑" w:hAnsi="微软雅黑" w:eastAsia="微软雅黑" w:cs="微软雅黑"/>
                <w:color w:val="auto"/>
                <w:sz w:val="20"/>
                <w:szCs w:val="20"/>
              </w:rPr>
              <w:t>背景搭建</w:t>
            </w:r>
          </w:p>
        </w:tc>
        <w:tc>
          <w:tcPr>
            <w:tcW w:w="2443" w:type="dxa"/>
            <w:tcBorders>
              <w:top w:val="single" w:color="auto" w:sz="4" w:space="0"/>
              <w:left w:val="single" w:color="auto" w:sz="4" w:space="0"/>
              <w:bottom w:val="single" w:color="auto" w:sz="4" w:space="0"/>
              <w:right w:val="single" w:color="auto" w:sz="4" w:space="0"/>
            </w:tcBorders>
            <w:shd w:val="clear" w:color="auto" w:fill="auto"/>
            <w:vAlign w:val="center"/>
          </w:tcPr>
          <w:p w14:paraId="3978557E">
            <w:pPr>
              <w:widowControl/>
              <w:snapToGrid w:val="0"/>
              <w:spacing w:line="240" w:lineRule="auto"/>
              <w:ind w:firstLine="0" w:firstLineChars="0"/>
              <w:jc w:val="left"/>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直播背景搭建</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center"/>
          </w:tcPr>
          <w:p w14:paraId="58749F62">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1</w:t>
            </w: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14:paraId="0D135FED">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ascii="微软雅黑" w:hAnsi="微软雅黑" w:eastAsia="微软雅黑" w:cs="微软雅黑"/>
                <w:color w:val="auto"/>
                <w:sz w:val="20"/>
                <w:szCs w:val="20"/>
              </w:rPr>
              <w:t>套</w:t>
            </w:r>
          </w:p>
        </w:tc>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3B53BB19">
            <w:pPr>
              <w:widowControl/>
              <w:snapToGrid w:val="0"/>
              <w:spacing w:line="240" w:lineRule="auto"/>
              <w:ind w:firstLine="0" w:firstLineChars="0"/>
              <w:jc w:val="center"/>
              <w:textAlignment w:val="center"/>
              <w:rPr>
                <w:rFonts w:hint="eastAsia" w:ascii="微软雅黑" w:hAnsi="微软雅黑" w:eastAsia="微软雅黑" w:cs="微软雅黑"/>
                <w:color w:val="auto"/>
                <w:sz w:val="20"/>
                <w:szCs w:val="20"/>
                <w:lang w:val="en-US" w:eastAsia="zh-CN"/>
              </w:rPr>
            </w:pPr>
            <w:r>
              <w:rPr>
                <w:rFonts w:hint="eastAsia" w:ascii="微软雅黑" w:hAnsi="微软雅黑" w:eastAsia="微软雅黑" w:cs="微软雅黑"/>
                <w:color w:val="auto"/>
                <w:sz w:val="20"/>
                <w:szCs w:val="20"/>
                <w:lang w:val="en-US" w:eastAsia="zh-CN"/>
              </w:rPr>
              <w:t>/</w:t>
            </w:r>
          </w:p>
        </w:tc>
        <w:tc>
          <w:tcPr>
            <w:tcW w:w="1181" w:type="dxa"/>
            <w:tcBorders>
              <w:top w:val="single" w:color="auto" w:sz="4" w:space="0"/>
              <w:left w:val="single" w:color="auto" w:sz="4" w:space="0"/>
              <w:bottom w:val="single" w:color="auto" w:sz="4" w:space="0"/>
              <w:right w:val="single" w:color="auto" w:sz="4" w:space="0"/>
            </w:tcBorders>
          </w:tcPr>
          <w:p w14:paraId="163D8A2C">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p>
        </w:tc>
        <w:tc>
          <w:tcPr>
            <w:tcW w:w="1275" w:type="dxa"/>
            <w:tcBorders>
              <w:top w:val="single" w:color="auto" w:sz="4" w:space="0"/>
              <w:left w:val="single" w:color="auto" w:sz="4" w:space="0"/>
              <w:bottom w:val="single" w:color="auto" w:sz="4" w:space="0"/>
              <w:right w:val="single" w:color="auto" w:sz="4" w:space="0"/>
            </w:tcBorders>
          </w:tcPr>
          <w:p w14:paraId="51EA7687">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p>
        </w:tc>
      </w:tr>
      <w:tr w14:paraId="64F36B8C">
        <w:tblPrEx>
          <w:tblCellMar>
            <w:top w:w="0" w:type="dxa"/>
            <w:left w:w="108" w:type="dxa"/>
            <w:bottom w:w="0" w:type="dxa"/>
            <w:right w:w="108" w:type="dxa"/>
          </w:tblCellMar>
        </w:tblPrEx>
        <w:trPr>
          <w:trHeight w:val="68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206A94B">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2</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4997770">
            <w:pPr>
              <w:snapToGrid w:val="0"/>
              <w:ind w:firstLine="0" w:firstLineChars="0"/>
              <w:jc w:val="left"/>
              <w:rPr>
                <w:rFonts w:ascii="微软雅黑" w:hAnsi="微软雅黑" w:eastAsia="微软雅黑" w:cs="微软雅黑"/>
                <w:color w:val="auto"/>
                <w:sz w:val="20"/>
                <w:szCs w:val="20"/>
              </w:rPr>
            </w:pPr>
            <w:r>
              <w:rPr>
                <w:rFonts w:ascii="微软雅黑" w:hAnsi="微软雅黑" w:eastAsia="微软雅黑" w:cs="微软雅黑"/>
                <w:color w:val="auto"/>
                <w:sz w:val="20"/>
                <w:szCs w:val="20"/>
              </w:rPr>
              <w:t>桌椅</w:t>
            </w:r>
          </w:p>
        </w:tc>
        <w:tc>
          <w:tcPr>
            <w:tcW w:w="2443" w:type="dxa"/>
            <w:tcBorders>
              <w:top w:val="single" w:color="auto" w:sz="4" w:space="0"/>
              <w:left w:val="single" w:color="auto" w:sz="4" w:space="0"/>
              <w:bottom w:val="single" w:color="auto" w:sz="4" w:space="0"/>
              <w:right w:val="single" w:color="auto" w:sz="4" w:space="0"/>
            </w:tcBorders>
            <w:shd w:val="clear" w:color="auto" w:fill="auto"/>
            <w:vAlign w:val="center"/>
          </w:tcPr>
          <w:p w14:paraId="6E87F1AE">
            <w:pPr>
              <w:widowControl/>
              <w:snapToGrid w:val="0"/>
              <w:spacing w:line="240" w:lineRule="auto"/>
              <w:ind w:firstLine="0" w:firstLineChars="0"/>
              <w:jc w:val="left"/>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140*60cm条桌2张+配套4把靠椅</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center"/>
          </w:tcPr>
          <w:p w14:paraId="704F92EC">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1</w:t>
            </w: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14:paraId="37C46B89">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套</w:t>
            </w:r>
          </w:p>
        </w:tc>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055E2DBB">
            <w:pPr>
              <w:widowControl/>
              <w:snapToGrid w:val="0"/>
              <w:spacing w:line="240" w:lineRule="auto"/>
              <w:ind w:firstLine="0" w:firstLineChars="0"/>
              <w:jc w:val="center"/>
              <w:textAlignment w:val="center"/>
              <w:rPr>
                <w:rFonts w:hint="eastAsia" w:ascii="微软雅黑" w:hAnsi="微软雅黑" w:eastAsia="微软雅黑" w:cs="微软雅黑"/>
                <w:color w:val="auto"/>
                <w:sz w:val="20"/>
                <w:szCs w:val="20"/>
                <w:lang w:val="en-US" w:eastAsia="zh-CN"/>
              </w:rPr>
            </w:pPr>
            <w:r>
              <w:rPr>
                <w:rFonts w:hint="eastAsia" w:ascii="微软雅黑" w:hAnsi="微软雅黑" w:eastAsia="微软雅黑" w:cs="微软雅黑"/>
                <w:color w:val="auto"/>
                <w:sz w:val="20"/>
                <w:szCs w:val="20"/>
                <w:lang w:val="en-US" w:eastAsia="zh-CN"/>
              </w:rPr>
              <w:t>/</w:t>
            </w:r>
          </w:p>
        </w:tc>
        <w:tc>
          <w:tcPr>
            <w:tcW w:w="1181" w:type="dxa"/>
            <w:tcBorders>
              <w:top w:val="single" w:color="auto" w:sz="4" w:space="0"/>
              <w:left w:val="single" w:color="auto" w:sz="4" w:space="0"/>
              <w:bottom w:val="single" w:color="auto" w:sz="4" w:space="0"/>
              <w:right w:val="single" w:color="auto" w:sz="4" w:space="0"/>
            </w:tcBorders>
          </w:tcPr>
          <w:p w14:paraId="090D12F0">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p>
        </w:tc>
        <w:tc>
          <w:tcPr>
            <w:tcW w:w="1275" w:type="dxa"/>
            <w:tcBorders>
              <w:top w:val="single" w:color="auto" w:sz="4" w:space="0"/>
              <w:left w:val="single" w:color="auto" w:sz="4" w:space="0"/>
              <w:bottom w:val="single" w:color="auto" w:sz="4" w:space="0"/>
              <w:right w:val="single" w:color="auto" w:sz="4" w:space="0"/>
            </w:tcBorders>
          </w:tcPr>
          <w:p w14:paraId="559C36E9">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p>
        </w:tc>
      </w:tr>
      <w:tr w14:paraId="22A9909F">
        <w:tblPrEx>
          <w:tblCellMar>
            <w:top w:w="0" w:type="dxa"/>
            <w:left w:w="108" w:type="dxa"/>
            <w:bottom w:w="0" w:type="dxa"/>
            <w:right w:w="108" w:type="dxa"/>
          </w:tblCellMar>
        </w:tblPrEx>
        <w:trPr>
          <w:trHeight w:val="68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971D111">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3</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E6E7901">
            <w:pPr>
              <w:snapToGrid w:val="0"/>
              <w:ind w:firstLine="0" w:firstLineChars="0"/>
              <w:jc w:val="left"/>
              <w:rPr>
                <w:rFonts w:ascii="微软雅黑" w:hAnsi="微软雅黑" w:eastAsia="微软雅黑" w:cs="微软雅黑"/>
                <w:color w:val="auto"/>
                <w:sz w:val="20"/>
                <w:szCs w:val="20"/>
              </w:rPr>
            </w:pPr>
            <w:r>
              <w:rPr>
                <w:rFonts w:ascii="微软雅黑" w:hAnsi="微软雅黑" w:eastAsia="微软雅黑" w:cs="微软雅黑"/>
                <w:color w:val="auto"/>
                <w:sz w:val="20"/>
                <w:szCs w:val="20"/>
              </w:rPr>
              <w:t>氛围布置</w:t>
            </w:r>
          </w:p>
        </w:tc>
        <w:tc>
          <w:tcPr>
            <w:tcW w:w="2443" w:type="dxa"/>
            <w:tcBorders>
              <w:top w:val="single" w:color="auto" w:sz="4" w:space="0"/>
              <w:left w:val="single" w:color="auto" w:sz="4" w:space="0"/>
              <w:bottom w:val="single" w:color="auto" w:sz="4" w:space="0"/>
              <w:right w:val="single" w:color="auto" w:sz="4" w:space="0"/>
            </w:tcBorders>
            <w:shd w:val="clear" w:color="auto" w:fill="auto"/>
            <w:vAlign w:val="center"/>
          </w:tcPr>
          <w:p w14:paraId="7F24F08E">
            <w:pPr>
              <w:widowControl/>
              <w:snapToGrid w:val="0"/>
              <w:spacing w:line="240" w:lineRule="auto"/>
              <w:ind w:firstLine="0" w:firstLineChars="0"/>
              <w:jc w:val="left"/>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现场氛围布置</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center"/>
          </w:tcPr>
          <w:p w14:paraId="472D6595">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1</w:t>
            </w: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14:paraId="339ED17B">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套</w:t>
            </w:r>
          </w:p>
        </w:tc>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6ED7390B">
            <w:pPr>
              <w:widowControl/>
              <w:tabs>
                <w:tab w:val="left" w:pos="562"/>
              </w:tabs>
              <w:snapToGrid w:val="0"/>
              <w:spacing w:line="240" w:lineRule="auto"/>
              <w:ind w:firstLine="0" w:firstLineChars="0"/>
              <w:jc w:val="left"/>
              <w:textAlignment w:val="center"/>
              <w:rPr>
                <w:rFonts w:hint="default" w:ascii="微软雅黑" w:hAnsi="微软雅黑" w:eastAsia="微软雅黑" w:cs="微软雅黑"/>
                <w:color w:val="auto"/>
                <w:sz w:val="20"/>
                <w:szCs w:val="20"/>
                <w:lang w:val="en-US" w:eastAsia="zh-CN"/>
              </w:rPr>
            </w:pPr>
            <w:r>
              <w:rPr>
                <w:rFonts w:hint="eastAsia" w:ascii="微软雅黑" w:hAnsi="微软雅黑" w:eastAsia="微软雅黑" w:cs="微软雅黑"/>
                <w:color w:val="auto"/>
                <w:sz w:val="20"/>
                <w:szCs w:val="20"/>
                <w:lang w:eastAsia="zh-CN"/>
              </w:rPr>
              <w:tab/>
            </w:r>
            <w:r>
              <w:rPr>
                <w:rFonts w:hint="eastAsia" w:ascii="微软雅黑" w:hAnsi="微软雅黑" w:eastAsia="微软雅黑" w:cs="微软雅黑"/>
                <w:color w:val="auto"/>
                <w:sz w:val="20"/>
                <w:szCs w:val="20"/>
                <w:lang w:val="en-US" w:eastAsia="zh-CN"/>
              </w:rPr>
              <w:t>/</w:t>
            </w:r>
          </w:p>
        </w:tc>
        <w:tc>
          <w:tcPr>
            <w:tcW w:w="1181" w:type="dxa"/>
            <w:tcBorders>
              <w:top w:val="single" w:color="auto" w:sz="4" w:space="0"/>
              <w:left w:val="single" w:color="auto" w:sz="4" w:space="0"/>
              <w:bottom w:val="single" w:color="auto" w:sz="4" w:space="0"/>
              <w:right w:val="single" w:color="auto" w:sz="4" w:space="0"/>
            </w:tcBorders>
          </w:tcPr>
          <w:p w14:paraId="51B44146">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p>
        </w:tc>
        <w:tc>
          <w:tcPr>
            <w:tcW w:w="1275" w:type="dxa"/>
            <w:tcBorders>
              <w:top w:val="single" w:color="auto" w:sz="4" w:space="0"/>
              <w:left w:val="single" w:color="auto" w:sz="4" w:space="0"/>
              <w:bottom w:val="single" w:color="auto" w:sz="4" w:space="0"/>
              <w:right w:val="single" w:color="auto" w:sz="4" w:space="0"/>
            </w:tcBorders>
          </w:tcPr>
          <w:p w14:paraId="0B38F206">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p>
        </w:tc>
      </w:tr>
      <w:tr w14:paraId="4E430453">
        <w:tblPrEx>
          <w:tblCellMar>
            <w:top w:w="0" w:type="dxa"/>
            <w:left w:w="108" w:type="dxa"/>
            <w:bottom w:w="0" w:type="dxa"/>
            <w:right w:w="108" w:type="dxa"/>
          </w:tblCellMar>
        </w:tblPrEx>
        <w:trPr>
          <w:trHeight w:val="68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E1DDF54">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4</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B0D82DE">
            <w:pPr>
              <w:snapToGrid w:val="0"/>
              <w:ind w:firstLine="0" w:firstLineChars="0"/>
              <w:jc w:val="left"/>
              <w:rPr>
                <w:rFonts w:ascii="微软雅黑" w:hAnsi="微软雅黑" w:eastAsia="微软雅黑" w:cs="微软雅黑"/>
                <w:color w:val="auto"/>
                <w:sz w:val="20"/>
                <w:szCs w:val="20"/>
              </w:rPr>
            </w:pPr>
            <w:r>
              <w:rPr>
                <w:rFonts w:ascii="微软雅黑" w:hAnsi="微软雅黑" w:eastAsia="微软雅黑" w:cs="微软雅黑"/>
                <w:color w:val="auto"/>
                <w:sz w:val="20"/>
                <w:szCs w:val="20"/>
              </w:rPr>
              <w:t>应急备用</w:t>
            </w:r>
          </w:p>
        </w:tc>
        <w:tc>
          <w:tcPr>
            <w:tcW w:w="2443" w:type="dxa"/>
            <w:tcBorders>
              <w:top w:val="single" w:color="auto" w:sz="4" w:space="0"/>
              <w:left w:val="single" w:color="auto" w:sz="4" w:space="0"/>
              <w:bottom w:val="single" w:color="auto" w:sz="4" w:space="0"/>
              <w:right w:val="single" w:color="auto" w:sz="4" w:space="0"/>
            </w:tcBorders>
            <w:shd w:val="clear" w:color="auto" w:fill="auto"/>
            <w:vAlign w:val="center"/>
          </w:tcPr>
          <w:p w14:paraId="106240F7">
            <w:pPr>
              <w:widowControl/>
              <w:snapToGrid w:val="0"/>
              <w:spacing w:line="240" w:lineRule="auto"/>
              <w:ind w:firstLine="0" w:firstLineChars="0"/>
              <w:jc w:val="left"/>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简易灯光+备用电源</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center"/>
          </w:tcPr>
          <w:p w14:paraId="2462EDB1">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1</w:t>
            </w: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14:paraId="02456E5B">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套</w:t>
            </w:r>
          </w:p>
        </w:tc>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3CA73E60">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p>
        </w:tc>
        <w:tc>
          <w:tcPr>
            <w:tcW w:w="1181" w:type="dxa"/>
            <w:tcBorders>
              <w:top w:val="single" w:color="auto" w:sz="4" w:space="0"/>
              <w:left w:val="single" w:color="auto" w:sz="4" w:space="0"/>
              <w:bottom w:val="single" w:color="auto" w:sz="4" w:space="0"/>
              <w:right w:val="single" w:color="auto" w:sz="4" w:space="0"/>
            </w:tcBorders>
          </w:tcPr>
          <w:p w14:paraId="7710ADE2">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p>
        </w:tc>
        <w:tc>
          <w:tcPr>
            <w:tcW w:w="1275" w:type="dxa"/>
            <w:tcBorders>
              <w:top w:val="single" w:color="auto" w:sz="4" w:space="0"/>
              <w:left w:val="single" w:color="auto" w:sz="4" w:space="0"/>
              <w:bottom w:val="single" w:color="auto" w:sz="4" w:space="0"/>
              <w:right w:val="single" w:color="auto" w:sz="4" w:space="0"/>
            </w:tcBorders>
          </w:tcPr>
          <w:p w14:paraId="55EBB31B">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p>
        </w:tc>
      </w:tr>
      <w:tr w14:paraId="0D628AFF">
        <w:tblPrEx>
          <w:tblCellMar>
            <w:top w:w="0" w:type="dxa"/>
            <w:left w:w="108" w:type="dxa"/>
            <w:bottom w:w="0" w:type="dxa"/>
            <w:right w:w="108" w:type="dxa"/>
          </w:tblCellMar>
        </w:tblPrEx>
        <w:trPr>
          <w:trHeight w:val="68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DBE3F4" w:themeFill="accent1" w:themeFillTint="32"/>
            <w:vAlign w:val="center"/>
          </w:tcPr>
          <w:p w14:paraId="7C09C51B">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六</w:t>
            </w:r>
          </w:p>
        </w:tc>
        <w:tc>
          <w:tcPr>
            <w:tcW w:w="9404" w:type="dxa"/>
            <w:gridSpan w:val="7"/>
            <w:tcBorders>
              <w:top w:val="single" w:color="auto" w:sz="4" w:space="0"/>
              <w:left w:val="single" w:color="auto" w:sz="4" w:space="0"/>
              <w:bottom w:val="single" w:color="auto" w:sz="4" w:space="0"/>
              <w:right w:val="single" w:color="auto" w:sz="4" w:space="0"/>
            </w:tcBorders>
            <w:shd w:val="clear" w:color="auto" w:fill="DBE3F4" w:themeFill="accent1" w:themeFillTint="32"/>
            <w:vAlign w:val="center"/>
          </w:tcPr>
          <w:p w14:paraId="1DDB9EA9">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主会场门头氛围造型</w:t>
            </w:r>
          </w:p>
        </w:tc>
      </w:tr>
      <w:tr w14:paraId="72D3BC6B">
        <w:tblPrEx>
          <w:tblCellMar>
            <w:top w:w="0" w:type="dxa"/>
            <w:left w:w="108" w:type="dxa"/>
            <w:bottom w:w="0" w:type="dxa"/>
            <w:right w:w="108" w:type="dxa"/>
          </w:tblCellMar>
        </w:tblPrEx>
        <w:trPr>
          <w:trHeight w:val="68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87B04B3">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1</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26FF303">
            <w:pPr>
              <w:widowControl/>
              <w:snapToGrid w:val="0"/>
              <w:spacing w:line="240" w:lineRule="auto"/>
              <w:ind w:firstLine="0" w:firstLineChars="0"/>
              <w:jc w:val="left"/>
              <w:textAlignment w:val="center"/>
              <w:rPr>
                <w:rFonts w:ascii="微软雅黑" w:hAnsi="微软雅黑" w:eastAsia="微软雅黑" w:cs="微软雅黑"/>
                <w:color w:val="auto"/>
                <w:sz w:val="20"/>
                <w:szCs w:val="20"/>
              </w:rPr>
            </w:pPr>
            <w:r>
              <w:rPr>
                <w:rFonts w:ascii="微软雅黑" w:hAnsi="微软雅黑" w:eastAsia="微软雅黑" w:cs="微软雅黑"/>
                <w:color w:val="auto"/>
                <w:sz w:val="20"/>
                <w:szCs w:val="20"/>
              </w:rPr>
              <w:t>荣昌猪仿真模型</w:t>
            </w:r>
          </w:p>
        </w:tc>
        <w:tc>
          <w:tcPr>
            <w:tcW w:w="2443" w:type="dxa"/>
            <w:tcBorders>
              <w:top w:val="single" w:color="auto" w:sz="4" w:space="0"/>
              <w:left w:val="single" w:color="auto" w:sz="4" w:space="0"/>
              <w:bottom w:val="single" w:color="auto" w:sz="4" w:space="0"/>
              <w:right w:val="single" w:color="auto" w:sz="4" w:space="0"/>
            </w:tcBorders>
            <w:shd w:val="clear" w:color="auto" w:fill="auto"/>
            <w:vAlign w:val="center"/>
          </w:tcPr>
          <w:p w14:paraId="5BCA8577">
            <w:pPr>
              <w:widowControl/>
              <w:snapToGrid w:val="0"/>
              <w:spacing w:line="240" w:lineRule="auto"/>
              <w:ind w:firstLine="0" w:firstLineChars="0"/>
              <w:jc w:val="left"/>
              <w:textAlignment w:val="center"/>
              <w:rPr>
                <w:rFonts w:ascii="微软雅黑" w:hAnsi="微软雅黑" w:eastAsia="微软雅黑" w:cs="微软雅黑"/>
                <w:color w:val="auto"/>
                <w:sz w:val="20"/>
                <w:szCs w:val="20"/>
              </w:rPr>
            </w:pPr>
            <w:r>
              <w:rPr>
                <w:rFonts w:ascii="微软雅黑" w:hAnsi="微软雅黑" w:eastAsia="微软雅黑" w:cs="微软雅黑"/>
                <w:color w:val="auto"/>
                <w:sz w:val="20"/>
                <w:szCs w:val="20"/>
              </w:rPr>
              <w:t>定制荣昌猪仿真模型（树脂</w:t>
            </w:r>
            <w:r>
              <w:rPr>
                <w:rFonts w:hint="eastAsia" w:ascii="微软雅黑" w:hAnsi="微软雅黑" w:eastAsia="微软雅黑" w:cs="微软雅黑"/>
                <w:color w:val="auto"/>
                <w:sz w:val="20"/>
                <w:szCs w:val="20"/>
              </w:rPr>
              <w:t>/玻璃钢</w:t>
            </w:r>
            <w:r>
              <w:rPr>
                <w:rFonts w:ascii="微软雅黑" w:hAnsi="微软雅黑" w:eastAsia="微软雅黑" w:cs="微软雅黑"/>
                <w:color w:val="auto"/>
                <w:sz w:val="20"/>
                <w:szCs w:val="20"/>
              </w:rPr>
              <w:t>）</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center"/>
          </w:tcPr>
          <w:p w14:paraId="036F1C19">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1</w:t>
            </w: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14:paraId="589593D8">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套</w:t>
            </w:r>
          </w:p>
        </w:tc>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7D55981C">
            <w:pPr>
              <w:widowControl/>
              <w:snapToGrid w:val="0"/>
              <w:spacing w:line="240" w:lineRule="auto"/>
              <w:ind w:firstLine="0" w:firstLineChars="0"/>
              <w:jc w:val="center"/>
              <w:textAlignment w:val="center"/>
              <w:rPr>
                <w:rFonts w:hint="eastAsia" w:ascii="微软雅黑" w:hAnsi="微软雅黑" w:eastAsia="微软雅黑" w:cs="微软雅黑"/>
                <w:color w:val="auto"/>
                <w:sz w:val="20"/>
                <w:szCs w:val="20"/>
                <w:lang w:val="en-US" w:eastAsia="zh-CN"/>
              </w:rPr>
            </w:pPr>
            <w:r>
              <w:rPr>
                <w:rFonts w:hint="eastAsia" w:ascii="微软雅黑" w:hAnsi="微软雅黑" w:eastAsia="微软雅黑" w:cs="微软雅黑"/>
                <w:color w:val="auto"/>
                <w:sz w:val="20"/>
                <w:szCs w:val="20"/>
                <w:lang w:val="en-US" w:eastAsia="zh-CN"/>
              </w:rPr>
              <w:t>/</w:t>
            </w:r>
          </w:p>
        </w:tc>
        <w:tc>
          <w:tcPr>
            <w:tcW w:w="1181" w:type="dxa"/>
            <w:tcBorders>
              <w:top w:val="single" w:color="auto" w:sz="4" w:space="0"/>
              <w:left w:val="single" w:color="auto" w:sz="4" w:space="0"/>
              <w:bottom w:val="single" w:color="auto" w:sz="4" w:space="0"/>
              <w:right w:val="single" w:color="auto" w:sz="4" w:space="0"/>
            </w:tcBorders>
          </w:tcPr>
          <w:p w14:paraId="57B977C9">
            <w:pPr>
              <w:widowControl/>
              <w:snapToGrid w:val="0"/>
              <w:spacing w:line="240" w:lineRule="auto"/>
              <w:ind w:firstLine="0" w:firstLineChars="0"/>
              <w:jc w:val="right"/>
              <w:textAlignment w:val="center"/>
              <w:rPr>
                <w:rFonts w:ascii="微软雅黑" w:hAnsi="微软雅黑" w:eastAsia="微软雅黑" w:cs="微软雅黑"/>
                <w:color w:val="auto"/>
                <w:sz w:val="20"/>
                <w:szCs w:val="20"/>
              </w:rPr>
            </w:pPr>
          </w:p>
        </w:tc>
        <w:tc>
          <w:tcPr>
            <w:tcW w:w="1275" w:type="dxa"/>
            <w:tcBorders>
              <w:top w:val="single" w:color="auto" w:sz="4" w:space="0"/>
              <w:left w:val="single" w:color="auto" w:sz="4" w:space="0"/>
              <w:bottom w:val="single" w:color="auto" w:sz="4" w:space="0"/>
              <w:right w:val="single" w:color="auto" w:sz="4" w:space="0"/>
            </w:tcBorders>
          </w:tcPr>
          <w:p w14:paraId="01353F8D">
            <w:pPr>
              <w:widowControl/>
              <w:snapToGrid w:val="0"/>
              <w:spacing w:line="240" w:lineRule="auto"/>
              <w:ind w:firstLine="0" w:firstLineChars="0"/>
              <w:jc w:val="right"/>
              <w:textAlignment w:val="center"/>
              <w:rPr>
                <w:rFonts w:ascii="微软雅黑" w:hAnsi="微软雅黑" w:eastAsia="微软雅黑" w:cs="微软雅黑"/>
                <w:color w:val="auto"/>
                <w:sz w:val="20"/>
                <w:szCs w:val="20"/>
              </w:rPr>
            </w:pPr>
          </w:p>
        </w:tc>
      </w:tr>
      <w:tr w14:paraId="50E3D9FF">
        <w:tblPrEx>
          <w:tblCellMar>
            <w:top w:w="0" w:type="dxa"/>
            <w:left w:w="108" w:type="dxa"/>
            <w:bottom w:w="0" w:type="dxa"/>
            <w:right w:w="108" w:type="dxa"/>
          </w:tblCellMar>
        </w:tblPrEx>
        <w:trPr>
          <w:trHeight w:val="68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FF0378E">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2</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D900A24">
            <w:pPr>
              <w:widowControl/>
              <w:snapToGrid w:val="0"/>
              <w:spacing w:line="240" w:lineRule="auto"/>
              <w:ind w:firstLine="0" w:firstLineChars="0"/>
              <w:jc w:val="left"/>
              <w:textAlignment w:val="center"/>
              <w:rPr>
                <w:rFonts w:ascii="微软雅黑" w:hAnsi="微软雅黑" w:eastAsia="微软雅黑" w:cs="微软雅黑"/>
                <w:color w:val="auto"/>
                <w:sz w:val="20"/>
                <w:szCs w:val="20"/>
              </w:rPr>
            </w:pPr>
            <w:r>
              <w:rPr>
                <w:rFonts w:ascii="微软雅黑" w:hAnsi="微软雅黑" w:eastAsia="微软雅黑" w:cs="微软雅黑"/>
                <w:color w:val="auto"/>
                <w:sz w:val="20"/>
                <w:szCs w:val="20"/>
              </w:rPr>
              <w:t>实物美陈</w:t>
            </w:r>
          </w:p>
        </w:tc>
        <w:tc>
          <w:tcPr>
            <w:tcW w:w="2443" w:type="dxa"/>
            <w:tcBorders>
              <w:top w:val="single" w:color="auto" w:sz="4" w:space="0"/>
              <w:left w:val="single" w:color="auto" w:sz="4" w:space="0"/>
              <w:bottom w:val="single" w:color="auto" w:sz="4" w:space="0"/>
              <w:right w:val="single" w:color="auto" w:sz="4" w:space="0"/>
            </w:tcBorders>
            <w:shd w:val="clear" w:color="auto" w:fill="auto"/>
            <w:vAlign w:val="center"/>
          </w:tcPr>
          <w:p w14:paraId="19E1F2D4">
            <w:pPr>
              <w:widowControl/>
              <w:snapToGrid w:val="0"/>
              <w:spacing w:line="240" w:lineRule="auto"/>
              <w:ind w:firstLine="0" w:firstLineChars="0"/>
              <w:jc w:val="left"/>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sz w:val="20"/>
                <w:szCs w:val="20"/>
              </w:rPr>
              <w:t>氛围堆头造型及布置</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center"/>
          </w:tcPr>
          <w:p w14:paraId="0C2D6A4A">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1</w:t>
            </w: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14:paraId="45533FFF">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套</w:t>
            </w:r>
          </w:p>
        </w:tc>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25CAEC6F">
            <w:pPr>
              <w:widowControl/>
              <w:snapToGrid w:val="0"/>
              <w:spacing w:line="240" w:lineRule="auto"/>
              <w:ind w:firstLine="0" w:firstLineChars="0"/>
              <w:jc w:val="center"/>
              <w:textAlignment w:val="center"/>
              <w:rPr>
                <w:rFonts w:hint="eastAsia" w:ascii="微软雅黑" w:hAnsi="微软雅黑" w:eastAsia="微软雅黑" w:cs="微软雅黑"/>
                <w:color w:val="auto"/>
                <w:sz w:val="20"/>
                <w:szCs w:val="20"/>
                <w:lang w:val="en-US" w:eastAsia="zh-CN"/>
              </w:rPr>
            </w:pPr>
            <w:r>
              <w:rPr>
                <w:rFonts w:hint="eastAsia" w:ascii="微软雅黑" w:hAnsi="微软雅黑" w:eastAsia="微软雅黑" w:cs="微软雅黑"/>
                <w:color w:val="auto"/>
                <w:sz w:val="20"/>
                <w:szCs w:val="20"/>
                <w:lang w:val="en-US" w:eastAsia="zh-CN"/>
              </w:rPr>
              <w:t>/</w:t>
            </w:r>
          </w:p>
        </w:tc>
        <w:tc>
          <w:tcPr>
            <w:tcW w:w="1181" w:type="dxa"/>
            <w:tcBorders>
              <w:top w:val="single" w:color="auto" w:sz="4" w:space="0"/>
              <w:left w:val="single" w:color="auto" w:sz="4" w:space="0"/>
              <w:bottom w:val="single" w:color="auto" w:sz="4" w:space="0"/>
              <w:right w:val="single" w:color="auto" w:sz="4" w:space="0"/>
            </w:tcBorders>
          </w:tcPr>
          <w:p w14:paraId="74DD2D25">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p>
        </w:tc>
        <w:tc>
          <w:tcPr>
            <w:tcW w:w="1275" w:type="dxa"/>
            <w:tcBorders>
              <w:top w:val="single" w:color="auto" w:sz="4" w:space="0"/>
              <w:left w:val="single" w:color="auto" w:sz="4" w:space="0"/>
              <w:bottom w:val="single" w:color="auto" w:sz="4" w:space="0"/>
              <w:right w:val="single" w:color="auto" w:sz="4" w:space="0"/>
            </w:tcBorders>
          </w:tcPr>
          <w:p w14:paraId="6419E7F0">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p>
        </w:tc>
      </w:tr>
      <w:tr w14:paraId="31D0B610">
        <w:tblPrEx>
          <w:tblCellMar>
            <w:top w:w="0" w:type="dxa"/>
            <w:left w:w="108" w:type="dxa"/>
            <w:bottom w:w="0" w:type="dxa"/>
            <w:right w:w="108" w:type="dxa"/>
          </w:tblCellMar>
        </w:tblPrEx>
        <w:trPr>
          <w:trHeight w:val="68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DBE3F4" w:themeFill="accent1" w:themeFillTint="32"/>
            <w:vAlign w:val="center"/>
          </w:tcPr>
          <w:p w14:paraId="502EF67C">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八</w:t>
            </w:r>
          </w:p>
        </w:tc>
        <w:tc>
          <w:tcPr>
            <w:tcW w:w="6948" w:type="dxa"/>
            <w:gridSpan w:val="5"/>
            <w:tcBorders>
              <w:top w:val="single" w:color="auto" w:sz="4" w:space="0"/>
              <w:left w:val="single" w:color="auto" w:sz="4" w:space="0"/>
              <w:bottom w:val="single" w:color="auto" w:sz="4" w:space="0"/>
              <w:right w:val="single" w:color="auto" w:sz="4" w:space="0"/>
            </w:tcBorders>
            <w:shd w:val="clear" w:color="auto" w:fill="DBE3F4" w:themeFill="accent1" w:themeFillTint="32"/>
            <w:vAlign w:val="center"/>
          </w:tcPr>
          <w:p w14:paraId="34B2CDA3">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丰收市集展位布置</w:t>
            </w:r>
          </w:p>
        </w:tc>
        <w:tc>
          <w:tcPr>
            <w:tcW w:w="1181" w:type="dxa"/>
            <w:tcBorders>
              <w:top w:val="single" w:color="auto" w:sz="4" w:space="0"/>
              <w:left w:val="single" w:color="auto" w:sz="4" w:space="0"/>
              <w:bottom w:val="single" w:color="auto" w:sz="4" w:space="0"/>
              <w:right w:val="single" w:color="auto" w:sz="4" w:space="0"/>
            </w:tcBorders>
            <w:shd w:val="clear" w:color="auto" w:fill="DBE3F4" w:themeFill="accent1" w:themeFillTint="32"/>
          </w:tcPr>
          <w:p w14:paraId="4A87B0D8">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p>
        </w:tc>
        <w:tc>
          <w:tcPr>
            <w:tcW w:w="1275" w:type="dxa"/>
            <w:tcBorders>
              <w:top w:val="single" w:color="auto" w:sz="4" w:space="0"/>
              <w:left w:val="single" w:color="auto" w:sz="4" w:space="0"/>
              <w:bottom w:val="single" w:color="auto" w:sz="4" w:space="0"/>
              <w:right w:val="single" w:color="auto" w:sz="4" w:space="0"/>
            </w:tcBorders>
            <w:shd w:val="clear" w:color="auto" w:fill="DBE3F4" w:themeFill="accent1" w:themeFillTint="32"/>
          </w:tcPr>
          <w:p w14:paraId="52982503">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p>
        </w:tc>
      </w:tr>
      <w:tr w14:paraId="566663D7">
        <w:tblPrEx>
          <w:tblCellMar>
            <w:top w:w="0" w:type="dxa"/>
            <w:left w:w="108" w:type="dxa"/>
            <w:bottom w:w="0" w:type="dxa"/>
            <w:right w:w="108" w:type="dxa"/>
          </w:tblCellMar>
        </w:tblPrEx>
        <w:trPr>
          <w:trHeight w:val="68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EE552B7">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1</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EA2F439">
            <w:pPr>
              <w:widowControl/>
              <w:snapToGrid w:val="0"/>
              <w:spacing w:line="240" w:lineRule="auto"/>
              <w:ind w:firstLine="0" w:firstLineChars="0"/>
              <w:jc w:val="left"/>
              <w:textAlignment w:val="center"/>
              <w:rPr>
                <w:rFonts w:ascii="微软雅黑" w:hAnsi="微软雅黑" w:eastAsia="微软雅黑" w:cs="微软雅黑"/>
                <w:color w:val="auto"/>
                <w:sz w:val="20"/>
                <w:szCs w:val="20"/>
              </w:rPr>
            </w:pPr>
            <w:r>
              <w:rPr>
                <w:rFonts w:ascii="微软雅黑" w:hAnsi="微软雅黑" w:eastAsia="微软雅黑" w:cs="微软雅黑"/>
                <w:color w:val="auto"/>
                <w:sz w:val="20"/>
                <w:szCs w:val="20"/>
              </w:rPr>
              <w:t>标准移动摊位</w:t>
            </w:r>
          </w:p>
        </w:tc>
        <w:tc>
          <w:tcPr>
            <w:tcW w:w="2443" w:type="dxa"/>
            <w:tcBorders>
              <w:top w:val="single" w:color="auto" w:sz="4" w:space="0"/>
              <w:left w:val="single" w:color="auto" w:sz="4" w:space="0"/>
              <w:bottom w:val="single" w:color="auto" w:sz="4" w:space="0"/>
              <w:right w:val="single" w:color="auto" w:sz="4" w:space="0"/>
            </w:tcBorders>
            <w:shd w:val="clear" w:color="auto" w:fill="auto"/>
            <w:vAlign w:val="center"/>
          </w:tcPr>
          <w:p w14:paraId="3C7FFBF5">
            <w:pPr>
              <w:widowControl/>
              <w:snapToGrid w:val="0"/>
              <w:spacing w:line="240" w:lineRule="auto"/>
              <w:ind w:firstLine="0" w:firstLineChars="0"/>
              <w:jc w:val="left"/>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1.4X1.5M标准钢结构摊位</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center"/>
          </w:tcPr>
          <w:p w14:paraId="14F1CA43">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35</w:t>
            </w: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14:paraId="1AE9212B">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套</w:t>
            </w:r>
          </w:p>
        </w:tc>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7CAA2444">
            <w:pPr>
              <w:widowControl/>
              <w:snapToGrid w:val="0"/>
              <w:spacing w:line="240" w:lineRule="auto"/>
              <w:ind w:firstLine="0" w:firstLineChars="0"/>
              <w:jc w:val="center"/>
              <w:textAlignment w:val="center"/>
              <w:rPr>
                <w:rFonts w:hint="eastAsia" w:ascii="微软雅黑" w:hAnsi="微软雅黑" w:eastAsia="微软雅黑" w:cs="微软雅黑"/>
                <w:color w:val="auto"/>
                <w:sz w:val="20"/>
                <w:szCs w:val="20"/>
                <w:lang w:val="en-US" w:eastAsia="zh-CN"/>
              </w:rPr>
            </w:pPr>
            <w:r>
              <w:rPr>
                <w:rFonts w:hint="eastAsia" w:ascii="微软雅黑" w:hAnsi="微软雅黑" w:eastAsia="微软雅黑" w:cs="微软雅黑"/>
                <w:color w:val="auto"/>
                <w:sz w:val="20"/>
                <w:szCs w:val="20"/>
                <w:lang w:val="en-US" w:eastAsia="zh-CN"/>
              </w:rPr>
              <w:t>/</w:t>
            </w:r>
          </w:p>
        </w:tc>
        <w:tc>
          <w:tcPr>
            <w:tcW w:w="1181" w:type="dxa"/>
            <w:tcBorders>
              <w:top w:val="single" w:color="auto" w:sz="4" w:space="0"/>
              <w:left w:val="single" w:color="auto" w:sz="4" w:space="0"/>
              <w:bottom w:val="single" w:color="auto" w:sz="4" w:space="0"/>
              <w:right w:val="single" w:color="auto" w:sz="4" w:space="0"/>
            </w:tcBorders>
          </w:tcPr>
          <w:p w14:paraId="263E4701">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p>
        </w:tc>
        <w:tc>
          <w:tcPr>
            <w:tcW w:w="1275" w:type="dxa"/>
            <w:tcBorders>
              <w:top w:val="single" w:color="auto" w:sz="4" w:space="0"/>
              <w:left w:val="single" w:color="auto" w:sz="4" w:space="0"/>
              <w:bottom w:val="single" w:color="auto" w:sz="4" w:space="0"/>
              <w:right w:val="single" w:color="auto" w:sz="4" w:space="0"/>
            </w:tcBorders>
          </w:tcPr>
          <w:p w14:paraId="3E36C668">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p>
        </w:tc>
      </w:tr>
      <w:tr w14:paraId="3AC24E2B">
        <w:tblPrEx>
          <w:tblCellMar>
            <w:top w:w="0" w:type="dxa"/>
            <w:left w:w="108" w:type="dxa"/>
            <w:bottom w:w="0" w:type="dxa"/>
            <w:right w:w="108" w:type="dxa"/>
          </w:tblCellMar>
        </w:tblPrEx>
        <w:trPr>
          <w:trHeight w:val="870" w:hRule="exact"/>
          <w:jc w:val="center"/>
        </w:trPr>
        <w:tc>
          <w:tcPr>
            <w:tcW w:w="616" w:type="dxa"/>
            <w:tcBorders>
              <w:top w:val="single" w:color="auto" w:sz="4" w:space="0"/>
              <w:left w:val="single" w:color="auto" w:sz="4" w:space="0"/>
              <w:bottom w:val="single" w:color="auto" w:sz="4" w:space="0"/>
              <w:right w:val="single" w:color="auto" w:sz="4" w:space="0"/>
            </w:tcBorders>
            <w:shd w:val="clear" w:color="auto" w:fill="auto"/>
            <w:vAlign w:val="center"/>
          </w:tcPr>
          <w:p w14:paraId="311103B3">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2</w:t>
            </w:r>
          </w:p>
        </w:tc>
        <w:tc>
          <w:tcPr>
            <w:tcW w:w="962" w:type="dxa"/>
            <w:tcBorders>
              <w:top w:val="single" w:color="auto" w:sz="4" w:space="0"/>
              <w:left w:val="single" w:color="auto" w:sz="4" w:space="0"/>
              <w:bottom w:val="single" w:color="auto" w:sz="4" w:space="0"/>
              <w:right w:val="single" w:color="auto" w:sz="4" w:space="0"/>
            </w:tcBorders>
            <w:shd w:val="clear" w:color="auto" w:fill="auto"/>
            <w:vAlign w:val="center"/>
          </w:tcPr>
          <w:p w14:paraId="74C7C6A3">
            <w:pPr>
              <w:snapToGrid w:val="0"/>
              <w:ind w:firstLine="0" w:firstLineChars="0"/>
              <w:jc w:val="left"/>
              <w:rPr>
                <w:rFonts w:ascii="微软雅黑" w:hAnsi="微软雅黑" w:eastAsia="微软雅黑" w:cs="微软雅黑"/>
                <w:color w:val="auto"/>
                <w:sz w:val="20"/>
                <w:szCs w:val="20"/>
              </w:rPr>
            </w:pPr>
            <w:r>
              <w:rPr>
                <w:rFonts w:ascii="微软雅黑" w:hAnsi="微软雅黑" w:eastAsia="微软雅黑" w:cs="微软雅黑"/>
                <w:color w:val="auto"/>
                <w:sz w:val="20"/>
                <w:szCs w:val="20"/>
              </w:rPr>
              <w:t>门楣</w:t>
            </w:r>
          </w:p>
        </w:tc>
        <w:tc>
          <w:tcPr>
            <w:tcW w:w="2443" w:type="dxa"/>
            <w:tcBorders>
              <w:top w:val="single" w:color="auto" w:sz="4" w:space="0"/>
              <w:left w:val="single" w:color="auto" w:sz="4" w:space="0"/>
              <w:bottom w:val="single" w:color="auto" w:sz="4" w:space="0"/>
              <w:right w:val="single" w:color="auto" w:sz="4" w:space="0"/>
            </w:tcBorders>
            <w:shd w:val="clear" w:color="auto" w:fill="auto"/>
            <w:vAlign w:val="center"/>
          </w:tcPr>
          <w:p w14:paraId="2F1C4889">
            <w:pPr>
              <w:widowControl/>
              <w:snapToGrid w:val="0"/>
              <w:spacing w:line="240" w:lineRule="auto"/>
              <w:ind w:firstLine="0" w:firstLineChars="0"/>
              <w:jc w:val="left"/>
              <w:textAlignment w:val="center"/>
              <w:rPr>
                <w:rFonts w:ascii="微软雅黑" w:hAnsi="微软雅黑" w:eastAsia="微软雅黑" w:cs="微软雅黑"/>
                <w:kern w:val="0"/>
                <w:sz w:val="20"/>
                <w:szCs w:val="20"/>
                <w:lang w:bidi="ar"/>
              </w:rPr>
            </w:pPr>
            <w:r>
              <w:rPr>
                <w:rFonts w:hint="eastAsia" w:ascii="微软雅黑" w:hAnsi="微软雅黑" w:eastAsia="微软雅黑" w:cs="微软雅黑"/>
                <w:kern w:val="0"/>
                <w:sz w:val="20"/>
                <w:szCs w:val="20"/>
                <w:lang w:bidi="ar"/>
              </w:rPr>
              <w:t>定制门楣及桌面围挡（KT板/pvc板，定制画面）</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center"/>
          </w:tcPr>
          <w:p w14:paraId="6B178A35">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35</w:t>
            </w: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14:paraId="011DF650">
            <w:pPr>
              <w:widowControl/>
              <w:snapToGrid w:val="0"/>
              <w:spacing w:line="240" w:lineRule="auto"/>
              <w:ind w:firstLine="0" w:firstLineChars="0"/>
              <w:textAlignment w:val="center"/>
              <w:rPr>
                <w:rFonts w:ascii="微软雅黑" w:hAnsi="微软雅黑" w:eastAsia="微软雅黑" w:cs="微软雅黑"/>
                <w:color w:val="auto"/>
                <w:sz w:val="20"/>
                <w:szCs w:val="20"/>
              </w:rPr>
            </w:pPr>
            <w:r>
              <w:rPr>
                <w:rFonts w:ascii="微软雅黑" w:hAnsi="微软雅黑" w:eastAsia="微软雅黑" w:cs="微软雅黑"/>
                <w:color w:val="auto"/>
                <w:sz w:val="20"/>
                <w:szCs w:val="20"/>
              </w:rPr>
              <w:t>套</w:t>
            </w:r>
          </w:p>
        </w:tc>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757F13A1">
            <w:pPr>
              <w:widowControl/>
              <w:snapToGrid w:val="0"/>
              <w:spacing w:line="240" w:lineRule="auto"/>
              <w:ind w:firstLine="0" w:firstLineChars="0"/>
              <w:jc w:val="center"/>
              <w:textAlignment w:val="center"/>
              <w:rPr>
                <w:rFonts w:hint="eastAsia" w:ascii="微软雅黑" w:hAnsi="微软雅黑" w:eastAsia="微软雅黑" w:cs="微软雅黑"/>
                <w:color w:val="auto"/>
                <w:sz w:val="20"/>
                <w:szCs w:val="20"/>
                <w:lang w:val="en-US" w:eastAsia="zh-CN"/>
              </w:rPr>
            </w:pPr>
            <w:r>
              <w:rPr>
                <w:rFonts w:hint="eastAsia" w:ascii="微软雅黑" w:hAnsi="微软雅黑" w:eastAsia="微软雅黑" w:cs="微软雅黑"/>
                <w:color w:val="auto"/>
                <w:sz w:val="20"/>
                <w:szCs w:val="20"/>
                <w:lang w:val="en-US" w:eastAsia="zh-CN"/>
              </w:rPr>
              <w:t>/</w:t>
            </w:r>
          </w:p>
        </w:tc>
        <w:tc>
          <w:tcPr>
            <w:tcW w:w="1181" w:type="dxa"/>
            <w:tcBorders>
              <w:top w:val="single" w:color="auto" w:sz="4" w:space="0"/>
              <w:left w:val="single" w:color="auto" w:sz="4" w:space="0"/>
              <w:bottom w:val="single" w:color="auto" w:sz="4" w:space="0"/>
              <w:right w:val="single" w:color="auto" w:sz="4" w:space="0"/>
            </w:tcBorders>
          </w:tcPr>
          <w:p w14:paraId="27210D03">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p>
        </w:tc>
        <w:tc>
          <w:tcPr>
            <w:tcW w:w="1275" w:type="dxa"/>
            <w:tcBorders>
              <w:top w:val="single" w:color="auto" w:sz="4" w:space="0"/>
              <w:left w:val="single" w:color="auto" w:sz="4" w:space="0"/>
              <w:bottom w:val="single" w:color="auto" w:sz="4" w:space="0"/>
              <w:right w:val="single" w:color="auto" w:sz="4" w:space="0"/>
            </w:tcBorders>
          </w:tcPr>
          <w:p w14:paraId="39FD0555">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p>
        </w:tc>
      </w:tr>
      <w:tr w14:paraId="3FC3BB47">
        <w:tblPrEx>
          <w:tblCellMar>
            <w:top w:w="0" w:type="dxa"/>
            <w:left w:w="108" w:type="dxa"/>
            <w:bottom w:w="0" w:type="dxa"/>
            <w:right w:w="108" w:type="dxa"/>
          </w:tblCellMar>
        </w:tblPrEx>
        <w:trPr>
          <w:trHeight w:val="680" w:hRule="exact"/>
          <w:jc w:val="center"/>
        </w:trPr>
        <w:tc>
          <w:tcPr>
            <w:tcW w:w="616" w:type="dxa"/>
            <w:tcBorders>
              <w:top w:val="single" w:color="auto" w:sz="4" w:space="0"/>
              <w:left w:val="single" w:color="auto" w:sz="4" w:space="0"/>
              <w:bottom w:val="single" w:color="auto" w:sz="4" w:space="0"/>
              <w:right w:val="single" w:color="auto" w:sz="4" w:space="0"/>
            </w:tcBorders>
            <w:shd w:val="clear" w:color="auto" w:fill="auto"/>
            <w:vAlign w:val="center"/>
          </w:tcPr>
          <w:p w14:paraId="4B3D9B9E">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3</w:t>
            </w:r>
          </w:p>
        </w:tc>
        <w:tc>
          <w:tcPr>
            <w:tcW w:w="962" w:type="dxa"/>
            <w:tcBorders>
              <w:top w:val="single" w:color="auto" w:sz="4" w:space="0"/>
              <w:left w:val="single" w:color="auto" w:sz="4" w:space="0"/>
              <w:bottom w:val="single" w:color="auto" w:sz="4" w:space="0"/>
              <w:right w:val="single" w:color="auto" w:sz="4" w:space="0"/>
            </w:tcBorders>
            <w:shd w:val="clear" w:color="auto" w:fill="auto"/>
            <w:vAlign w:val="center"/>
          </w:tcPr>
          <w:p w14:paraId="1587C7A1">
            <w:pPr>
              <w:snapToGrid w:val="0"/>
              <w:ind w:firstLine="0" w:firstLineChars="0"/>
              <w:jc w:val="left"/>
              <w:rPr>
                <w:rFonts w:ascii="微软雅黑" w:hAnsi="微软雅黑" w:eastAsia="微软雅黑" w:cs="微软雅黑"/>
                <w:color w:val="auto"/>
                <w:sz w:val="20"/>
                <w:szCs w:val="20"/>
              </w:rPr>
            </w:pPr>
            <w:r>
              <w:rPr>
                <w:rFonts w:ascii="微软雅黑" w:hAnsi="微软雅黑" w:eastAsia="微软雅黑" w:cs="微软雅黑"/>
                <w:color w:val="auto"/>
                <w:sz w:val="20"/>
                <w:szCs w:val="20"/>
              </w:rPr>
              <w:t>椅</w:t>
            </w:r>
            <w:r>
              <w:rPr>
                <w:rFonts w:hint="eastAsia" w:ascii="微软雅黑" w:hAnsi="微软雅黑" w:eastAsia="微软雅黑" w:cs="微软雅黑"/>
                <w:color w:val="auto"/>
                <w:sz w:val="20"/>
                <w:szCs w:val="20"/>
              </w:rPr>
              <w:t>子</w:t>
            </w:r>
          </w:p>
        </w:tc>
        <w:tc>
          <w:tcPr>
            <w:tcW w:w="2443" w:type="dxa"/>
            <w:tcBorders>
              <w:top w:val="single" w:color="auto" w:sz="4" w:space="0"/>
              <w:left w:val="single" w:color="auto" w:sz="4" w:space="0"/>
              <w:bottom w:val="single" w:color="auto" w:sz="4" w:space="0"/>
              <w:right w:val="single" w:color="auto" w:sz="4" w:space="0"/>
            </w:tcBorders>
            <w:shd w:val="clear" w:color="auto" w:fill="auto"/>
            <w:vAlign w:val="center"/>
          </w:tcPr>
          <w:p w14:paraId="15022D0E">
            <w:pPr>
              <w:widowControl/>
              <w:snapToGrid w:val="0"/>
              <w:spacing w:line="240" w:lineRule="auto"/>
              <w:ind w:firstLine="0" w:firstLineChars="0"/>
              <w:jc w:val="left"/>
              <w:textAlignment w:val="center"/>
              <w:rPr>
                <w:rFonts w:ascii="微软雅黑" w:hAnsi="微软雅黑" w:eastAsia="微软雅黑" w:cs="微软雅黑"/>
                <w:color w:val="auto"/>
                <w:sz w:val="20"/>
                <w:szCs w:val="20"/>
              </w:rPr>
            </w:pPr>
            <w:r>
              <w:rPr>
                <w:rFonts w:hint="eastAsia" w:ascii="微软雅黑" w:hAnsi="微软雅黑" w:eastAsia="微软雅黑" w:cs="微软雅黑"/>
                <w:kern w:val="0"/>
                <w:sz w:val="20"/>
                <w:szCs w:val="20"/>
                <w:lang w:bidi="ar"/>
              </w:rPr>
              <w:t>每摊位2把</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center"/>
          </w:tcPr>
          <w:p w14:paraId="0F872318">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kern w:val="0"/>
                <w:sz w:val="20"/>
                <w:szCs w:val="20"/>
                <w:lang w:bidi="ar"/>
              </w:rPr>
              <w:t>70</w:t>
            </w: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14:paraId="4E59FB40">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ascii="微软雅黑" w:hAnsi="微软雅黑" w:eastAsia="微软雅黑" w:cs="微软雅黑"/>
                <w:color w:val="auto"/>
                <w:sz w:val="20"/>
                <w:szCs w:val="20"/>
              </w:rPr>
              <w:t>把</w:t>
            </w:r>
          </w:p>
        </w:tc>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6D08B48B">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r>
              <w:rPr>
                <w:rFonts w:hint="eastAsia" w:ascii="微软雅黑" w:hAnsi="微软雅黑" w:eastAsia="微软雅黑" w:cs="微软雅黑"/>
                <w:color w:val="auto"/>
                <w:sz w:val="20"/>
                <w:szCs w:val="20"/>
              </w:rPr>
              <w:t>15</w:t>
            </w:r>
          </w:p>
        </w:tc>
        <w:tc>
          <w:tcPr>
            <w:tcW w:w="1181" w:type="dxa"/>
            <w:tcBorders>
              <w:top w:val="single" w:color="auto" w:sz="4" w:space="0"/>
              <w:left w:val="single" w:color="auto" w:sz="4" w:space="0"/>
              <w:bottom w:val="single" w:color="auto" w:sz="4" w:space="0"/>
              <w:right w:val="single" w:color="auto" w:sz="4" w:space="0"/>
            </w:tcBorders>
          </w:tcPr>
          <w:p w14:paraId="020320BA">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p>
        </w:tc>
        <w:tc>
          <w:tcPr>
            <w:tcW w:w="1275" w:type="dxa"/>
            <w:tcBorders>
              <w:top w:val="single" w:color="auto" w:sz="4" w:space="0"/>
              <w:left w:val="single" w:color="auto" w:sz="4" w:space="0"/>
              <w:bottom w:val="single" w:color="auto" w:sz="4" w:space="0"/>
              <w:right w:val="single" w:color="auto" w:sz="4" w:space="0"/>
            </w:tcBorders>
          </w:tcPr>
          <w:p w14:paraId="4D0B2628">
            <w:pPr>
              <w:widowControl/>
              <w:snapToGrid w:val="0"/>
              <w:spacing w:line="240" w:lineRule="auto"/>
              <w:ind w:firstLine="0" w:firstLineChars="0"/>
              <w:jc w:val="center"/>
              <w:textAlignment w:val="center"/>
              <w:rPr>
                <w:rFonts w:ascii="微软雅黑" w:hAnsi="微软雅黑" w:eastAsia="微软雅黑" w:cs="微软雅黑"/>
                <w:color w:val="auto"/>
                <w:sz w:val="20"/>
                <w:szCs w:val="20"/>
              </w:rPr>
            </w:pPr>
          </w:p>
        </w:tc>
      </w:tr>
      <w:tr w14:paraId="59E31876">
        <w:tblPrEx>
          <w:tblCellMar>
            <w:top w:w="0" w:type="dxa"/>
            <w:left w:w="108" w:type="dxa"/>
            <w:bottom w:w="0" w:type="dxa"/>
            <w:right w:w="108" w:type="dxa"/>
          </w:tblCellMar>
        </w:tblPrEx>
        <w:trPr>
          <w:trHeight w:val="680" w:hRule="exact"/>
          <w:jc w:val="center"/>
        </w:trPr>
        <w:tc>
          <w:tcPr>
            <w:tcW w:w="616" w:type="dxa"/>
            <w:tcBorders>
              <w:top w:val="single" w:color="auto" w:sz="4" w:space="0"/>
              <w:left w:val="single" w:color="auto" w:sz="4" w:space="0"/>
              <w:bottom w:val="single" w:color="auto" w:sz="4" w:space="0"/>
              <w:right w:val="single" w:color="auto" w:sz="4" w:space="0"/>
            </w:tcBorders>
            <w:shd w:val="clear" w:color="auto" w:fill="DBE3F4" w:themeFill="accent1" w:themeFillTint="32"/>
            <w:vAlign w:val="center"/>
          </w:tcPr>
          <w:p w14:paraId="52F46F1B">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九</w:t>
            </w:r>
          </w:p>
        </w:tc>
        <w:tc>
          <w:tcPr>
            <w:tcW w:w="9404" w:type="dxa"/>
            <w:gridSpan w:val="7"/>
            <w:tcBorders>
              <w:top w:val="single" w:color="auto" w:sz="4" w:space="0"/>
              <w:left w:val="single" w:color="auto" w:sz="4" w:space="0"/>
              <w:bottom w:val="single" w:color="auto" w:sz="4" w:space="0"/>
              <w:right w:val="single" w:color="auto" w:sz="4" w:space="0"/>
            </w:tcBorders>
            <w:shd w:val="clear" w:color="auto" w:fill="DBE3F4" w:themeFill="accent1" w:themeFillTint="32"/>
            <w:vAlign w:val="center"/>
          </w:tcPr>
          <w:p w14:paraId="06573042">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现场电力保障、安全保障</w:t>
            </w:r>
          </w:p>
        </w:tc>
      </w:tr>
      <w:tr w14:paraId="7489D6F9">
        <w:tblPrEx>
          <w:tblCellMar>
            <w:top w:w="0" w:type="dxa"/>
            <w:left w:w="108" w:type="dxa"/>
            <w:bottom w:w="0" w:type="dxa"/>
            <w:right w:w="108" w:type="dxa"/>
          </w:tblCellMar>
        </w:tblPrEx>
        <w:trPr>
          <w:trHeight w:val="680" w:hRule="exact"/>
          <w:jc w:val="center"/>
        </w:trPr>
        <w:tc>
          <w:tcPr>
            <w:tcW w:w="616" w:type="dxa"/>
            <w:tcBorders>
              <w:top w:val="single" w:color="auto" w:sz="4" w:space="0"/>
              <w:left w:val="single" w:color="auto" w:sz="4" w:space="0"/>
              <w:bottom w:val="single" w:color="auto" w:sz="4" w:space="0"/>
              <w:right w:val="single" w:color="auto" w:sz="4" w:space="0"/>
            </w:tcBorders>
            <w:shd w:val="clear" w:color="auto" w:fill="auto"/>
            <w:vAlign w:val="center"/>
          </w:tcPr>
          <w:p w14:paraId="782E4174">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1</w:t>
            </w:r>
          </w:p>
        </w:tc>
        <w:tc>
          <w:tcPr>
            <w:tcW w:w="962" w:type="dxa"/>
            <w:tcBorders>
              <w:top w:val="single" w:color="auto" w:sz="4" w:space="0"/>
              <w:left w:val="single" w:color="auto" w:sz="4" w:space="0"/>
              <w:bottom w:val="single" w:color="auto" w:sz="4" w:space="0"/>
              <w:right w:val="single" w:color="auto" w:sz="4" w:space="0"/>
            </w:tcBorders>
            <w:shd w:val="clear" w:color="auto" w:fill="auto"/>
            <w:vAlign w:val="center"/>
          </w:tcPr>
          <w:p w14:paraId="2191F022">
            <w:pPr>
              <w:widowControl/>
              <w:snapToGrid w:val="0"/>
              <w:spacing w:line="240" w:lineRule="auto"/>
              <w:ind w:firstLine="0" w:firstLineChars="0"/>
              <w:jc w:val="left"/>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全场电力系统</w:t>
            </w:r>
          </w:p>
        </w:tc>
        <w:tc>
          <w:tcPr>
            <w:tcW w:w="2443" w:type="dxa"/>
            <w:tcBorders>
              <w:top w:val="single" w:color="auto" w:sz="4" w:space="0"/>
              <w:left w:val="single" w:color="auto" w:sz="4" w:space="0"/>
              <w:bottom w:val="single" w:color="auto" w:sz="4" w:space="0"/>
              <w:right w:val="single" w:color="auto" w:sz="4" w:space="0"/>
            </w:tcBorders>
            <w:shd w:val="clear" w:color="auto" w:fill="auto"/>
            <w:vAlign w:val="center"/>
          </w:tcPr>
          <w:p w14:paraId="76B61EE4">
            <w:pPr>
              <w:widowControl/>
              <w:snapToGrid w:val="0"/>
              <w:spacing w:line="240" w:lineRule="auto"/>
              <w:ind w:firstLine="0" w:firstLineChars="0"/>
              <w:jc w:val="left"/>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市集区/畜科城展区/云上直播间 电力供应及坦克带铺设（含40个接电点位）</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center"/>
          </w:tcPr>
          <w:p w14:paraId="43CC092A">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1</w:t>
            </w: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14:paraId="05885F50">
            <w:pPr>
              <w:widowControl/>
              <w:snapToGrid w:val="0"/>
              <w:spacing w:line="240" w:lineRule="auto"/>
              <w:ind w:firstLine="0" w:firstLineChars="0"/>
              <w:jc w:val="left"/>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项</w:t>
            </w:r>
          </w:p>
        </w:tc>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5BBD2560">
            <w:pPr>
              <w:widowControl/>
              <w:snapToGrid w:val="0"/>
              <w:spacing w:line="240" w:lineRule="auto"/>
              <w:ind w:firstLine="0" w:firstLineChars="0"/>
              <w:jc w:val="center"/>
              <w:textAlignment w:val="center"/>
              <w:rPr>
                <w:rFonts w:hint="eastAsia" w:ascii="微软雅黑" w:hAnsi="微软雅黑" w:eastAsia="微软雅黑" w:cs="微软雅黑"/>
                <w:color w:val="auto"/>
                <w:kern w:val="0"/>
                <w:sz w:val="20"/>
                <w:szCs w:val="20"/>
                <w:lang w:val="en-US" w:eastAsia="zh-CN" w:bidi="ar"/>
              </w:rPr>
            </w:pPr>
            <w:r>
              <w:rPr>
                <w:rFonts w:hint="eastAsia" w:ascii="微软雅黑" w:hAnsi="微软雅黑" w:eastAsia="微软雅黑" w:cs="微软雅黑"/>
                <w:color w:val="auto"/>
                <w:kern w:val="0"/>
                <w:sz w:val="20"/>
                <w:szCs w:val="20"/>
                <w:lang w:val="en-US" w:eastAsia="zh-CN" w:bidi="ar"/>
              </w:rPr>
              <w:t>/</w:t>
            </w:r>
          </w:p>
        </w:tc>
        <w:tc>
          <w:tcPr>
            <w:tcW w:w="1181" w:type="dxa"/>
            <w:tcBorders>
              <w:top w:val="single" w:color="auto" w:sz="4" w:space="0"/>
              <w:left w:val="single" w:color="auto" w:sz="4" w:space="0"/>
              <w:bottom w:val="single" w:color="auto" w:sz="4" w:space="0"/>
              <w:right w:val="single" w:color="auto" w:sz="4" w:space="0"/>
            </w:tcBorders>
          </w:tcPr>
          <w:p w14:paraId="024FBF40">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p>
        </w:tc>
        <w:tc>
          <w:tcPr>
            <w:tcW w:w="1275" w:type="dxa"/>
            <w:tcBorders>
              <w:top w:val="single" w:color="auto" w:sz="4" w:space="0"/>
              <w:left w:val="single" w:color="auto" w:sz="4" w:space="0"/>
              <w:bottom w:val="single" w:color="auto" w:sz="4" w:space="0"/>
              <w:right w:val="single" w:color="auto" w:sz="4" w:space="0"/>
            </w:tcBorders>
          </w:tcPr>
          <w:p w14:paraId="4868B8E4">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p>
        </w:tc>
      </w:tr>
      <w:tr w14:paraId="62E50044">
        <w:tblPrEx>
          <w:tblCellMar>
            <w:top w:w="0" w:type="dxa"/>
            <w:left w:w="108" w:type="dxa"/>
            <w:bottom w:w="0" w:type="dxa"/>
            <w:right w:w="108" w:type="dxa"/>
          </w:tblCellMar>
        </w:tblPrEx>
        <w:trPr>
          <w:trHeight w:val="680" w:hRule="exact"/>
          <w:jc w:val="center"/>
        </w:trPr>
        <w:tc>
          <w:tcPr>
            <w:tcW w:w="616" w:type="dxa"/>
            <w:tcBorders>
              <w:top w:val="single" w:color="auto" w:sz="4" w:space="0"/>
              <w:left w:val="single" w:color="auto" w:sz="4" w:space="0"/>
              <w:bottom w:val="single" w:color="auto" w:sz="4" w:space="0"/>
              <w:right w:val="single" w:color="auto" w:sz="4" w:space="0"/>
            </w:tcBorders>
            <w:shd w:val="clear" w:color="auto" w:fill="auto"/>
            <w:vAlign w:val="center"/>
          </w:tcPr>
          <w:p w14:paraId="6708FE9F">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2</w:t>
            </w:r>
          </w:p>
        </w:tc>
        <w:tc>
          <w:tcPr>
            <w:tcW w:w="962" w:type="dxa"/>
            <w:tcBorders>
              <w:top w:val="single" w:color="auto" w:sz="4" w:space="0"/>
              <w:left w:val="single" w:color="auto" w:sz="4" w:space="0"/>
              <w:bottom w:val="single" w:color="auto" w:sz="4" w:space="0"/>
              <w:right w:val="single" w:color="auto" w:sz="4" w:space="0"/>
            </w:tcBorders>
            <w:shd w:val="clear" w:color="auto" w:fill="auto"/>
            <w:vAlign w:val="center"/>
          </w:tcPr>
          <w:p w14:paraId="5F1D16D1">
            <w:pPr>
              <w:widowControl/>
              <w:snapToGrid w:val="0"/>
              <w:spacing w:line="240" w:lineRule="auto"/>
              <w:ind w:firstLine="0" w:firstLineChars="0"/>
              <w:jc w:val="left"/>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活动安保</w:t>
            </w:r>
          </w:p>
        </w:tc>
        <w:tc>
          <w:tcPr>
            <w:tcW w:w="2443" w:type="dxa"/>
            <w:tcBorders>
              <w:top w:val="single" w:color="auto" w:sz="4" w:space="0"/>
              <w:left w:val="single" w:color="auto" w:sz="4" w:space="0"/>
              <w:bottom w:val="single" w:color="auto" w:sz="4" w:space="0"/>
              <w:right w:val="single" w:color="auto" w:sz="4" w:space="0"/>
            </w:tcBorders>
            <w:shd w:val="clear" w:color="auto" w:fill="auto"/>
            <w:vAlign w:val="center"/>
          </w:tcPr>
          <w:p w14:paraId="7A012FD5">
            <w:pPr>
              <w:widowControl/>
              <w:snapToGrid w:val="0"/>
              <w:spacing w:line="240" w:lineRule="auto"/>
              <w:ind w:firstLine="0" w:firstLineChars="0"/>
              <w:jc w:val="left"/>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活动引导及安保人员</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center"/>
          </w:tcPr>
          <w:p w14:paraId="1A94EB67">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30</w:t>
            </w: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14:paraId="5E178CFB">
            <w:pPr>
              <w:widowControl/>
              <w:snapToGrid w:val="0"/>
              <w:spacing w:line="240" w:lineRule="auto"/>
              <w:ind w:firstLine="0" w:firstLineChars="0"/>
              <w:jc w:val="left"/>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人</w:t>
            </w:r>
          </w:p>
        </w:tc>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48886CB9">
            <w:pPr>
              <w:widowControl/>
              <w:snapToGrid w:val="0"/>
              <w:spacing w:line="240" w:lineRule="auto"/>
              <w:ind w:firstLine="0" w:firstLineChars="0"/>
              <w:jc w:val="center"/>
              <w:textAlignment w:val="center"/>
              <w:rPr>
                <w:rFonts w:hint="eastAsia" w:ascii="微软雅黑" w:hAnsi="微软雅黑" w:eastAsia="微软雅黑" w:cs="微软雅黑"/>
                <w:color w:val="auto"/>
                <w:kern w:val="0"/>
                <w:sz w:val="20"/>
                <w:szCs w:val="20"/>
                <w:lang w:val="en-US" w:eastAsia="zh-CN" w:bidi="ar"/>
              </w:rPr>
            </w:pPr>
            <w:r>
              <w:rPr>
                <w:rFonts w:hint="eastAsia" w:ascii="微软雅黑" w:hAnsi="微软雅黑" w:eastAsia="微软雅黑" w:cs="微软雅黑"/>
                <w:color w:val="auto"/>
                <w:kern w:val="0"/>
                <w:sz w:val="20"/>
                <w:szCs w:val="20"/>
                <w:lang w:val="en-US" w:eastAsia="zh-CN" w:bidi="ar"/>
              </w:rPr>
              <w:t>/</w:t>
            </w:r>
          </w:p>
        </w:tc>
        <w:tc>
          <w:tcPr>
            <w:tcW w:w="1181" w:type="dxa"/>
            <w:tcBorders>
              <w:top w:val="single" w:color="auto" w:sz="4" w:space="0"/>
              <w:left w:val="single" w:color="auto" w:sz="4" w:space="0"/>
              <w:bottom w:val="single" w:color="auto" w:sz="4" w:space="0"/>
              <w:right w:val="single" w:color="auto" w:sz="4" w:space="0"/>
            </w:tcBorders>
          </w:tcPr>
          <w:p w14:paraId="34BFD27E">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p>
        </w:tc>
        <w:tc>
          <w:tcPr>
            <w:tcW w:w="1275" w:type="dxa"/>
            <w:tcBorders>
              <w:top w:val="single" w:color="auto" w:sz="4" w:space="0"/>
              <w:left w:val="single" w:color="auto" w:sz="4" w:space="0"/>
              <w:bottom w:val="single" w:color="auto" w:sz="4" w:space="0"/>
              <w:right w:val="single" w:color="auto" w:sz="4" w:space="0"/>
            </w:tcBorders>
          </w:tcPr>
          <w:p w14:paraId="3DFB0B15">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p>
        </w:tc>
      </w:tr>
      <w:tr w14:paraId="578378CF">
        <w:tblPrEx>
          <w:tblCellMar>
            <w:top w:w="0" w:type="dxa"/>
            <w:left w:w="108" w:type="dxa"/>
            <w:bottom w:w="0" w:type="dxa"/>
            <w:right w:w="108" w:type="dxa"/>
          </w:tblCellMar>
        </w:tblPrEx>
        <w:trPr>
          <w:trHeight w:val="680" w:hRule="exact"/>
          <w:jc w:val="center"/>
        </w:trPr>
        <w:tc>
          <w:tcPr>
            <w:tcW w:w="616" w:type="dxa"/>
            <w:tcBorders>
              <w:top w:val="single" w:color="auto" w:sz="4" w:space="0"/>
              <w:left w:val="single" w:color="auto" w:sz="4" w:space="0"/>
              <w:bottom w:val="single" w:color="auto" w:sz="4" w:space="0"/>
              <w:right w:val="single" w:color="auto" w:sz="4" w:space="0"/>
            </w:tcBorders>
            <w:shd w:val="clear" w:color="auto" w:fill="DBE3F4" w:themeFill="accent1" w:themeFillTint="32"/>
            <w:vAlign w:val="center"/>
          </w:tcPr>
          <w:p w14:paraId="0648102A">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r>
              <w:rPr>
                <w:rFonts w:ascii="微软雅黑" w:hAnsi="微软雅黑" w:eastAsia="微软雅黑" w:cs="微软雅黑"/>
                <w:color w:val="auto"/>
                <w:kern w:val="0"/>
                <w:sz w:val="20"/>
                <w:szCs w:val="20"/>
                <w:lang w:bidi="ar"/>
              </w:rPr>
              <w:t>十</w:t>
            </w:r>
          </w:p>
        </w:tc>
        <w:tc>
          <w:tcPr>
            <w:tcW w:w="9404" w:type="dxa"/>
            <w:gridSpan w:val="7"/>
            <w:tcBorders>
              <w:top w:val="single" w:color="auto" w:sz="4" w:space="0"/>
              <w:left w:val="single" w:color="auto" w:sz="4" w:space="0"/>
              <w:bottom w:val="single" w:color="auto" w:sz="4" w:space="0"/>
              <w:right w:val="single" w:color="auto" w:sz="4" w:space="0"/>
            </w:tcBorders>
            <w:shd w:val="clear" w:color="auto" w:fill="DBE3F4" w:themeFill="accent1" w:themeFillTint="32"/>
            <w:vAlign w:val="center"/>
          </w:tcPr>
          <w:p w14:paraId="15A0DE79">
            <w:pPr>
              <w:widowControl/>
              <w:snapToGrid w:val="0"/>
              <w:spacing w:line="240" w:lineRule="auto"/>
              <w:ind w:right="800" w:firstLine="0" w:firstLineChars="0"/>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 xml:space="preserve">                                四农普进万家</w:t>
            </w:r>
          </w:p>
        </w:tc>
      </w:tr>
      <w:tr w14:paraId="2B938D3D">
        <w:tblPrEx>
          <w:tblCellMar>
            <w:top w:w="0" w:type="dxa"/>
            <w:left w:w="108" w:type="dxa"/>
            <w:bottom w:w="0" w:type="dxa"/>
            <w:right w:w="108" w:type="dxa"/>
          </w:tblCellMar>
        </w:tblPrEx>
        <w:trPr>
          <w:trHeight w:val="680" w:hRule="exact"/>
          <w:jc w:val="center"/>
        </w:trPr>
        <w:tc>
          <w:tcPr>
            <w:tcW w:w="616" w:type="dxa"/>
            <w:tcBorders>
              <w:top w:val="single" w:color="auto" w:sz="4" w:space="0"/>
              <w:left w:val="single" w:color="auto" w:sz="4" w:space="0"/>
              <w:bottom w:val="single" w:color="auto" w:sz="4" w:space="0"/>
              <w:right w:val="single" w:color="auto" w:sz="4" w:space="0"/>
            </w:tcBorders>
            <w:shd w:val="clear" w:color="auto" w:fill="auto"/>
            <w:vAlign w:val="center"/>
          </w:tcPr>
          <w:p w14:paraId="69BE8785">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1</w:t>
            </w:r>
          </w:p>
        </w:tc>
        <w:tc>
          <w:tcPr>
            <w:tcW w:w="962" w:type="dxa"/>
            <w:tcBorders>
              <w:top w:val="single" w:color="auto" w:sz="4" w:space="0"/>
              <w:left w:val="single" w:color="auto" w:sz="4" w:space="0"/>
              <w:bottom w:val="single" w:color="auto" w:sz="4" w:space="0"/>
              <w:right w:val="single" w:color="auto" w:sz="4" w:space="0"/>
            </w:tcBorders>
            <w:shd w:val="clear" w:color="auto" w:fill="auto"/>
            <w:vAlign w:val="center"/>
          </w:tcPr>
          <w:p w14:paraId="4D61EFDA">
            <w:pPr>
              <w:snapToGrid w:val="0"/>
              <w:ind w:firstLine="0" w:firstLineChars="0"/>
              <w:jc w:val="left"/>
              <w:rPr>
                <w:rFonts w:ascii="微软雅黑" w:hAnsi="微软雅黑" w:eastAsia="微软雅黑" w:cs="微软雅黑"/>
                <w:color w:val="auto"/>
                <w:sz w:val="20"/>
                <w:szCs w:val="20"/>
              </w:rPr>
            </w:pPr>
            <w:r>
              <w:rPr>
                <w:rFonts w:ascii="微软雅黑" w:hAnsi="微软雅黑" w:eastAsia="微软雅黑" w:cs="微软雅黑"/>
                <w:color w:val="auto"/>
                <w:sz w:val="20"/>
                <w:szCs w:val="20"/>
              </w:rPr>
              <w:t>展篷</w:t>
            </w:r>
          </w:p>
        </w:tc>
        <w:tc>
          <w:tcPr>
            <w:tcW w:w="2443" w:type="dxa"/>
            <w:tcBorders>
              <w:top w:val="single" w:color="auto" w:sz="4" w:space="0"/>
              <w:left w:val="single" w:color="auto" w:sz="4" w:space="0"/>
              <w:bottom w:val="single" w:color="auto" w:sz="4" w:space="0"/>
              <w:right w:val="single" w:color="auto" w:sz="4" w:space="0"/>
            </w:tcBorders>
            <w:shd w:val="clear" w:color="auto" w:fill="auto"/>
            <w:vAlign w:val="center"/>
          </w:tcPr>
          <w:p w14:paraId="413B65AC">
            <w:pPr>
              <w:widowControl/>
              <w:snapToGrid w:val="0"/>
              <w:spacing w:line="240" w:lineRule="auto"/>
              <w:ind w:firstLine="0" w:firstLineChars="0"/>
              <w:jc w:val="left"/>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3MX3M标准展篷</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center"/>
          </w:tcPr>
          <w:p w14:paraId="1EB84B68">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2</w:t>
            </w: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14:paraId="1F31990B">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r>
              <w:rPr>
                <w:rFonts w:ascii="微软雅黑" w:hAnsi="微软雅黑" w:eastAsia="微软雅黑" w:cs="微软雅黑"/>
                <w:color w:val="auto"/>
                <w:kern w:val="0"/>
                <w:sz w:val="20"/>
                <w:szCs w:val="20"/>
                <w:lang w:bidi="ar"/>
              </w:rPr>
              <w:t>套</w:t>
            </w:r>
          </w:p>
        </w:tc>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4CC900AE">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200</w:t>
            </w:r>
          </w:p>
        </w:tc>
        <w:tc>
          <w:tcPr>
            <w:tcW w:w="1181" w:type="dxa"/>
            <w:tcBorders>
              <w:top w:val="single" w:color="auto" w:sz="4" w:space="0"/>
              <w:left w:val="single" w:color="auto" w:sz="4" w:space="0"/>
              <w:bottom w:val="single" w:color="auto" w:sz="4" w:space="0"/>
              <w:right w:val="single" w:color="auto" w:sz="4" w:space="0"/>
            </w:tcBorders>
          </w:tcPr>
          <w:p w14:paraId="562BEA34">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p>
        </w:tc>
        <w:tc>
          <w:tcPr>
            <w:tcW w:w="1275" w:type="dxa"/>
            <w:tcBorders>
              <w:top w:val="single" w:color="auto" w:sz="4" w:space="0"/>
              <w:left w:val="single" w:color="auto" w:sz="4" w:space="0"/>
              <w:bottom w:val="single" w:color="auto" w:sz="4" w:space="0"/>
              <w:right w:val="single" w:color="auto" w:sz="4" w:space="0"/>
            </w:tcBorders>
          </w:tcPr>
          <w:p w14:paraId="6DC4A24E">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p>
        </w:tc>
      </w:tr>
      <w:tr w14:paraId="12C3B761">
        <w:tblPrEx>
          <w:tblCellMar>
            <w:top w:w="0" w:type="dxa"/>
            <w:left w:w="108" w:type="dxa"/>
            <w:bottom w:w="0" w:type="dxa"/>
            <w:right w:w="108" w:type="dxa"/>
          </w:tblCellMar>
        </w:tblPrEx>
        <w:trPr>
          <w:trHeight w:val="680" w:hRule="exact"/>
          <w:jc w:val="center"/>
        </w:trPr>
        <w:tc>
          <w:tcPr>
            <w:tcW w:w="616" w:type="dxa"/>
            <w:tcBorders>
              <w:top w:val="single" w:color="auto" w:sz="4" w:space="0"/>
              <w:left w:val="single" w:color="auto" w:sz="4" w:space="0"/>
              <w:bottom w:val="single" w:color="auto" w:sz="4" w:space="0"/>
              <w:right w:val="single" w:color="auto" w:sz="4" w:space="0"/>
            </w:tcBorders>
            <w:shd w:val="clear" w:color="auto" w:fill="auto"/>
            <w:vAlign w:val="center"/>
          </w:tcPr>
          <w:p w14:paraId="569E1D39">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2</w:t>
            </w:r>
          </w:p>
        </w:tc>
        <w:tc>
          <w:tcPr>
            <w:tcW w:w="962" w:type="dxa"/>
            <w:tcBorders>
              <w:top w:val="single" w:color="auto" w:sz="4" w:space="0"/>
              <w:left w:val="single" w:color="auto" w:sz="4" w:space="0"/>
              <w:bottom w:val="single" w:color="auto" w:sz="4" w:space="0"/>
              <w:right w:val="single" w:color="auto" w:sz="4" w:space="0"/>
            </w:tcBorders>
            <w:shd w:val="clear" w:color="auto" w:fill="auto"/>
            <w:vAlign w:val="center"/>
          </w:tcPr>
          <w:p w14:paraId="0AD3F92A">
            <w:pPr>
              <w:snapToGrid w:val="0"/>
              <w:ind w:firstLine="0" w:firstLineChars="0"/>
              <w:jc w:val="left"/>
              <w:rPr>
                <w:rFonts w:ascii="微软雅黑" w:hAnsi="微软雅黑" w:eastAsia="微软雅黑" w:cs="微软雅黑"/>
                <w:color w:val="auto"/>
                <w:sz w:val="20"/>
                <w:szCs w:val="20"/>
              </w:rPr>
            </w:pPr>
            <w:r>
              <w:rPr>
                <w:rFonts w:ascii="微软雅黑" w:hAnsi="微软雅黑" w:eastAsia="微软雅黑" w:cs="微软雅黑"/>
                <w:color w:val="auto"/>
                <w:sz w:val="20"/>
                <w:szCs w:val="20"/>
              </w:rPr>
              <w:t>配套桌椅</w:t>
            </w:r>
          </w:p>
        </w:tc>
        <w:tc>
          <w:tcPr>
            <w:tcW w:w="2443" w:type="dxa"/>
            <w:tcBorders>
              <w:top w:val="single" w:color="auto" w:sz="4" w:space="0"/>
              <w:left w:val="single" w:color="auto" w:sz="4" w:space="0"/>
              <w:bottom w:val="single" w:color="auto" w:sz="4" w:space="0"/>
              <w:right w:val="single" w:color="auto" w:sz="4" w:space="0"/>
            </w:tcBorders>
            <w:shd w:val="clear" w:color="auto" w:fill="auto"/>
            <w:vAlign w:val="center"/>
          </w:tcPr>
          <w:p w14:paraId="010A717D">
            <w:pPr>
              <w:widowControl/>
              <w:snapToGrid w:val="0"/>
              <w:spacing w:line="240" w:lineRule="auto"/>
              <w:ind w:firstLine="0" w:firstLineChars="0"/>
              <w:jc w:val="left"/>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配套桌椅（1.2MX0.4M展桌2张/篷；椅子2把/篷）</w:t>
            </w:r>
          </w:p>
          <w:p w14:paraId="08B088DA">
            <w:pPr>
              <w:widowControl/>
              <w:snapToGrid w:val="0"/>
              <w:spacing w:line="240" w:lineRule="auto"/>
              <w:ind w:firstLine="0" w:firstLineChars="0"/>
              <w:jc w:val="left"/>
              <w:textAlignment w:val="center"/>
              <w:rPr>
                <w:rFonts w:ascii="微软雅黑" w:hAnsi="微软雅黑" w:eastAsia="微软雅黑" w:cs="微软雅黑"/>
                <w:color w:val="auto"/>
                <w:kern w:val="0"/>
                <w:sz w:val="20"/>
                <w:szCs w:val="20"/>
                <w:lang w:bidi="ar"/>
              </w:rPr>
            </w:pPr>
          </w:p>
        </w:tc>
        <w:tc>
          <w:tcPr>
            <w:tcW w:w="1275" w:type="dxa"/>
            <w:tcBorders>
              <w:top w:val="single" w:color="auto" w:sz="4" w:space="0"/>
              <w:left w:val="single" w:color="auto" w:sz="4" w:space="0"/>
              <w:bottom w:val="single" w:color="auto" w:sz="4" w:space="0"/>
              <w:right w:val="single" w:color="auto" w:sz="4" w:space="0"/>
            </w:tcBorders>
            <w:shd w:val="clear" w:color="auto" w:fill="auto"/>
            <w:vAlign w:val="center"/>
          </w:tcPr>
          <w:p w14:paraId="777ECEC3">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2</w:t>
            </w: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14:paraId="56CF03B0">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r>
              <w:rPr>
                <w:rFonts w:ascii="微软雅黑" w:hAnsi="微软雅黑" w:eastAsia="微软雅黑" w:cs="微软雅黑"/>
                <w:color w:val="auto"/>
                <w:kern w:val="0"/>
                <w:sz w:val="20"/>
                <w:szCs w:val="20"/>
                <w:lang w:bidi="ar"/>
              </w:rPr>
              <w:t>套</w:t>
            </w:r>
          </w:p>
        </w:tc>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5ECD6E4C">
            <w:pPr>
              <w:widowControl/>
              <w:snapToGrid w:val="0"/>
              <w:spacing w:line="240" w:lineRule="auto"/>
              <w:ind w:firstLine="0" w:firstLineChars="0"/>
              <w:jc w:val="center"/>
              <w:textAlignment w:val="center"/>
              <w:rPr>
                <w:rFonts w:hint="eastAsia" w:ascii="微软雅黑" w:hAnsi="微软雅黑" w:eastAsia="微软雅黑" w:cs="微软雅黑"/>
                <w:color w:val="auto"/>
                <w:kern w:val="0"/>
                <w:sz w:val="20"/>
                <w:szCs w:val="20"/>
                <w:lang w:val="en-US" w:eastAsia="zh-CN" w:bidi="ar"/>
              </w:rPr>
            </w:pPr>
            <w:r>
              <w:rPr>
                <w:rFonts w:hint="eastAsia" w:ascii="微软雅黑" w:hAnsi="微软雅黑" w:eastAsia="微软雅黑" w:cs="微软雅黑"/>
                <w:color w:val="auto"/>
                <w:kern w:val="0"/>
                <w:sz w:val="20"/>
                <w:szCs w:val="20"/>
                <w:lang w:val="en-US" w:eastAsia="zh-CN" w:bidi="ar"/>
              </w:rPr>
              <w:t>/</w:t>
            </w:r>
          </w:p>
        </w:tc>
        <w:tc>
          <w:tcPr>
            <w:tcW w:w="1181" w:type="dxa"/>
            <w:tcBorders>
              <w:top w:val="single" w:color="auto" w:sz="4" w:space="0"/>
              <w:left w:val="single" w:color="auto" w:sz="4" w:space="0"/>
              <w:bottom w:val="single" w:color="auto" w:sz="4" w:space="0"/>
              <w:right w:val="single" w:color="auto" w:sz="4" w:space="0"/>
            </w:tcBorders>
          </w:tcPr>
          <w:p w14:paraId="0A0D4104">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p>
        </w:tc>
        <w:tc>
          <w:tcPr>
            <w:tcW w:w="1275" w:type="dxa"/>
            <w:tcBorders>
              <w:top w:val="single" w:color="auto" w:sz="4" w:space="0"/>
              <w:left w:val="single" w:color="auto" w:sz="4" w:space="0"/>
              <w:bottom w:val="single" w:color="auto" w:sz="4" w:space="0"/>
              <w:right w:val="single" w:color="auto" w:sz="4" w:space="0"/>
            </w:tcBorders>
          </w:tcPr>
          <w:p w14:paraId="3983DD0B">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p>
        </w:tc>
      </w:tr>
      <w:tr w14:paraId="38D45889">
        <w:tblPrEx>
          <w:tblCellMar>
            <w:top w:w="0" w:type="dxa"/>
            <w:left w:w="108" w:type="dxa"/>
            <w:bottom w:w="0" w:type="dxa"/>
            <w:right w:w="108" w:type="dxa"/>
          </w:tblCellMar>
        </w:tblPrEx>
        <w:trPr>
          <w:trHeight w:val="680" w:hRule="exact"/>
          <w:jc w:val="center"/>
        </w:trPr>
        <w:tc>
          <w:tcPr>
            <w:tcW w:w="616" w:type="dxa"/>
            <w:tcBorders>
              <w:top w:val="single" w:color="auto" w:sz="4" w:space="0"/>
              <w:left w:val="single" w:color="auto" w:sz="4" w:space="0"/>
              <w:bottom w:val="single" w:color="auto" w:sz="4" w:space="0"/>
              <w:right w:val="single" w:color="auto" w:sz="4" w:space="0"/>
            </w:tcBorders>
            <w:shd w:val="clear" w:color="auto" w:fill="DBE3F4" w:themeFill="accent1" w:themeFillTint="32"/>
            <w:vAlign w:val="center"/>
          </w:tcPr>
          <w:p w14:paraId="795EC98B">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r>
              <w:rPr>
                <w:rFonts w:ascii="微软雅黑" w:hAnsi="微软雅黑" w:eastAsia="微软雅黑" w:cs="微软雅黑"/>
                <w:color w:val="auto"/>
                <w:kern w:val="0"/>
                <w:sz w:val="20"/>
                <w:szCs w:val="20"/>
                <w:lang w:bidi="ar"/>
              </w:rPr>
              <w:t>十一</w:t>
            </w:r>
          </w:p>
        </w:tc>
        <w:tc>
          <w:tcPr>
            <w:tcW w:w="9404" w:type="dxa"/>
            <w:gridSpan w:val="7"/>
            <w:tcBorders>
              <w:top w:val="single" w:color="auto" w:sz="4" w:space="0"/>
              <w:left w:val="single" w:color="auto" w:sz="4" w:space="0"/>
              <w:bottom w:val="single" w:color="auto" w:sz="4" w:space="0"/>
              <w:right w:val="single" w:color="auto" w:sz="4" w:space="0"/>
            </w:tcBorders>
            <w:shd w:val="clear" w:color="auto" w:fill="DBE3F4" w:themeFill="accent1" w:themeFillTint="32"/>
            <w:vAlign w:val="center"/>
          </w:tcPr>
          <w:p w14:paraId="4466DA5F">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运输安装</w:t>
            </w:r>
          </w:p>
        </w:tc>
      </w:tr>
      <w:tr w14:paraId="06BB4A77">
        <w:tblPrEx>
          <w:tblCellMar>
            <w:top w:w="0" w:type="dxa"/>
            <w:left w:w="108" w:type="dxa"/>
            <w:bottom w:w="0" w:type="dxa"/>
            <w:right w:w="108" w:type="dxa"/>
          </w:tblCellMar>
        </w:tblPrEx>
        <w:trPr>
          <w:trHeight w:val="680" w:hRule="exact"/>
          <w:jc w:val="center"/>
        </w:trPr>
        <w:tc>
          <w:tcPr>
            <w:tcW w:w="616" w:type="dxa"/>
            <w:tcBorders>
              <w:top w:val="single" w:color="auto" w:sz="4" w:space="0"/>
              <w:left w:val="single" w:color="auto" w:sz="4" w:space="0"/>
              <w:bottom w:val="single" w:color="auto" w:sz="4" w:space="0"/>
              <w:right w:val="single" w:color="auto" w:sz="4" w:space="0"/>
            </w:tcBorders>
            <w:shd w:val="clear" w:color="auto" w:fill="auto"/>
            <w:vAlign w:val="center"/>
          </w:tcPr>
          <w:p w14:paraId="45555A6F">
            <w:pPr>
              <w:widowControl/>
              <w:snapToGrid w:val="0"/>
              <w:spacing w:line="240" w:lineRule="auto"/>
              <w:ind w:firstLine="0" w:firstLineChars="0"/>
              <w:jc w:val="left"/>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1</w:t>
            </w:r>
          </w:p>
        </w:tc>
        <w:tc>
          <w:tcPr>
            <w:tcW w:w="962" w:type="dxa"/>
            <w:tcBorders>
              <w:top w:val="single" w:color="auto" w:sz="4" w:space="0"/>
              <w:left w:val="single" w:color="auto" w:sz="4" w:space="0"/>
              <w:bottom w:val="single" w:color="auto" w:sz="4" w:space="0"/>
              <w:right w:val="single" w:color="auto" w:sz="4" w:space="0"/>
            </w:tcBorders>
            <w:shd w:val="clear" w:color="auto" w:fill="auto"/>
            <w:vAlign w:val="center"/>
          </w:tcPr>
          <w:p w14:paraId="767B25EB">
            <w:pPr>
              <w:widowControl/>
              <w:snapToGrid w:val="0"/>
              <w:spacing w:line="240" w:lineRule="auto"/>
              <w:ind w:firstLine="0" w:firstLineChars="0"/>
              <w:jc w:val="left"/>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物料运输</w:t>
            </w:r>
          </w:p>
        </w:tc>
        <w:tc>
          <w:tcPr>
            <w:tcW w:w="2443" w:type="dxa"/>
            <w:tcBorders>
              <w:top w:val="single" w:color="auto" w:sz="4" w:space="0"/>
              <w:left w:val="single" w:color="auto" w:sz="4" w:space="0"/>
              <w:bottom w:val="single" w:color="auto" w:sz="4" w:space="0"/>
              <w:right w:val="single" w:color="auto" w:sz="4" w:space="0"/>
            </w:tcBorders>
            <w:shd w:val="clear" w:color="auto" w:fill="auto"/>
            <w:vAlign w:val="center"/>
          </w:tcPr>
          <w:p w14:paraId="6D6AA127">
            <w:pPr>
              <w:widowControl/>
              <w:snapToGrid w:val="0"/>
              <w:spacing w:line="240" w:lineRule="auto"/>
              <w:ind w:firstLine="0" w:firstLineChars="0"/>
              <w:jc w:val="left"/>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主会场、外围点位及分区短驳</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center"/>
          </w:tcPr>
          <w:p w14:paraId="2EB54DE1">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8</w:t>
            </w: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14:paraId="7C797C30">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趟</w:t>
            </w:r>
          </w:p>
        </w:tc>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5B9E3A44">
            <w:pPr>
              <w:widowControl/>
              <w:snapToGrid w:val="0"/>
              <w:spacing w:line="240" w:lineRule="auto"/>
              <w:ind w:firstLine="0" w:firstLineChars="0"/>
              <w:jc w:val="center"/>
              <w:textAlignment w:val="center"/>
              <w:rPr>
                <w:rFonts w:hint="eastAsia" w:ascii="微软雅黑" w:hAnsi="微软雅黑" w:eastAsia="微软雅黑" w:cs="微软雅黑"/>
                <w:color w:val="auto"/>
                <w:kern w:val="0"/>
                <w:sz w:val="20"/>
                <w:szCs w:val="20"/>
                <w:lang w:val="en-US" w:eastAsia="zh-CN" w:bidi="ar"/>
              </w:rPr>
            </w:pPr>
            <w:r>
              <w:rPr>
                <w:rFonts w:hint="eastAsia" w:ascii="微软雅黑" w:hAnsi="微软雅黑" w:eastAsia="微软雅黑" w:cs="微软雅黑"/>
                <w:color w:val="auto"/>
                <w:kern w:val="0"/>
                <w:sz w:val="20"/>
                <w:szCs w:val="20"/>
                <w:lang w:val="en-US" w:eastAsia="zh-CN" w:bidi="ar"/>
              </w:rPr>
              <w:t>/</w:t>
            </w:r>
          </w:p>
        </w:tc>
        <w:tc>
          <w:tcPr>
            <w:tcW w:w="1181" w:type="dxa"/>
            <w:tcBorders>
              <w:top w:val="single" w:color="auto" w:sz="4" w:space="0"/>
              <w:left w:val="single" w:color="auto" w:sz="4" w:space="0"/>
              <w:bottom w:val="single" w:color="auto" w:sz="4" w:space="0"/>
              <w:right w:val="single" w:color="auto" w:sz="4" w:space="0"/>
            </w:tcBorders>
          </w:tcPr>
          <w:p w14:paraId="602E3438">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p>
        </w:tc>
        <w:tc>
          <w:tcPr>
            <w:tcW w:w="1275" w:type="dxa"/>
            <w:tcBorders>
              <w:top w:val="single" w:color="auto" w:sz="4" w:space="0"/>
              <w:left w:val="single" w:color="auto" w:sz="4" w:space="0"/>
              <w:bottom w:val="single" w:color="auto" w:sz="4" w:space="0"/>
              <w:right w:val="single" w:color="auto" w:sz="4" w:space="0"/>
            </w:tcBorders>
          </w:tcPr>
          <w:p w14:paraId="6796294D">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p>
        </w:tc>
      </w:tr>
      <w:tr w14:paraId="4C9FF4B2">
        <w:tblPrEx>
          <w:tblCellMar>
            <w:top w:w="0" w:type="dxa"/>
            <w:left w:w="108" w:type="dxa"/>
            <w:bottom w:w="0" w:type="dxa"/>
            <w:right w:w="108" w:type="dxa"/>
          </w:tblCellMar>
        </w:tblPrEx>
        <w:trPr>
          <w:trHeight w:val="680" w:hRule="exact"/>
          <w:jc w:val="center"/>
        </w:trPr>
        <w:tc>
          <w:tcPr>
            <w:tcW w:w="616" w:type="dxa"/>
            <w:tcBorders>
              <w:top w:val="single" w:color="auto" w:sz="4" w:space="0"/>
              <w:left w:val="single" w:color="auto" w:sz="4" w:space="0"/>
              <w:bottom w:val="single" w:color="auto" w:sz="4" w:space="0"/>
              <w:right w:val="single" w:color="auto" w:sz="4" w:space="0"/>
            </w:tcBorders>
            <w:shd w:val="clear" w:color="auto" w:fill="auto"/>
            <w:vAlign w:val="center"/>
          </w:tcPr>
          <w:p w14:paraId="5A246263">
            <w:pPr>
              <w:widowControl/>
              <w:snapToGrid w:val="0"/>
              <w:spacing w:line="240" w:lineRule="auto"/>
              <w:ind w:firstLine="0" w:firstLineChars="0"/>
              <w:jc w:val="left"/>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2</w:t>
            </w:r>
          </w:p>
        </w:tc>
        <w:tc>
          <w:tcPr>
            <w:tcW w:w="962" w:type="dxa"/>
            <w:tcBorders>
              <w:top w:val="single" w:color="auto" w:sz="4" w:space="0"/>
              <w:left w:val="single" w:color="auto" w:sz="4" w:space="0"/>
              <w:bottom w:val="single" w:color="auto" w:sz="4" w:space="0"/>
              <w:right w:val="single" w:color="auto" w:sz="4" w:space="0"/>
            </w:tcBorders>
            <w:shd w:val="clear" w:color="auto" w:fill="auto"/>
            <w:vAlign w:val="center"/>
          </w:tcPr>
          <w:p w14:paraId="40DF61C8">
            <w:pPr>
              <w:widowControl/>
              <w:snapToGrid w:val="0"/>
              <w:spacing w:line="240" w:lineRule="auto"/>
              <w:ind w:firstLine="0" w:firstLineChars="0"/>
              <w:jc w:val="left"/>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人工安装</w:t>
            </w:r>
          </w:p>
        </w:tc>
        <w:tc>
          <w:tcPr>
            <w:tcW w:w="2443" w:type="dxa"/>
            <w:tcBorders>
              <w:top w:val="single" w:color="auto" w:sz="4" w:space="0"/>
              <w:left w:val="single" w:color="auto" w:sz="4" w:space="0"/>
              <w:bottom w:val="single" w:color="auto" w:sz="4" w:space="0"/>
              <w:right w:val="single" w:color="auto" w:sz="4" w:space="0"/>
            </w:tcBorders>
            <w:shd w:val="clear" w:color="auto" w:fill="auto"/>
            <w:vAlign w:val="center"/>
          </w:tcPr>
          <w:p w14:paraId="54B70C1F">
            <w:pPr>
              <w:widowControl/>
              <w:snapToGrid w:val="0"/>
              <w:spacing w:line="240" w:lineRule="auto"/>
              <w:ind w:firstLine="0" w:firstLineChars="0"/>
              <w:jc w:val="left"/>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舞台、展墙、帐篷、导视、围挡及会务物料</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center"/>
          </w:tcPr>
          <w:p w14:paraId="0D58F2A2">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1</w:t>
            </w: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14:paraId="2860DD83">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项</w:t>
            </w:r>
          </w:p>
        </w:tc>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271EA7F5">
            <w:pPr>
              <w:widowControl/>
              <w:snapToGrid w:val="0"/>
              <w:spacing w:line="240" w:lineRule="auto"/>
              <w:ind w:firstLine="0" w:firstLineChars="0"/>
              <w:jc w:val="center"/>
              <w:textAlignment w:val="center"/>
              <w:rPr>
                <w:rFonts w:hint="eastAsia" w:ascii="微软雅黑" w:hAnsi="微软雅黑" w:eastAsia="微软雅黑" w:cs="微软雅黑"/>
                <w:color w:val="auto"/>
                <w:kern w:val="0"/>
                <w:sz w:val="20"/>
                <w:szCs w:val="20"/>
                <w:lang w:val="en-US" w:eastAsia="zh-CN" w:bidi="ar"/>
              </w:rPr>
            </w:pPr>
            <w:r>
              <w:rPr>
                <w:rFonts w:hint="eastAsia" w:ascii="微软雅黑" w:hAnsi="微软雅黑" w:eastAsia="微软雅黑" w:cs="微软雅黑"/>
                <w:color w:val="auto"/>
                <w:kern w:val="0"/>
                <w:sz w:val="20"/>
                <w:szCs w:val="20"/>
                <w:lang w:val="en-US" w:eastAsia="zh-CN" w:bidi="ar"/>
              </w:rPr>
              <w:t>/</w:t>
            </w:r>
          </w:p>
        </w:tc>
        <w:tc>
          <w:tcPr>
            <w:tcW w:w="1181" w:type="dxa"/>
            <w:tcBorders>
              <w:top w:val="single" w:color="auto" w:sz="4" w:space="0"/>
              <w:left w:val="single" w:color="auto" w:sz="4" w:space="0"/>
              <w:bottom w:val="single" w:color="auto" w:sz="4" w:space="0"/>
              <w:right w:val="single" w:color="auto" w:sz="4" w:space="0"/>
            </w:tcBorders>
          </w:tcPr>
          <w:p w14:paraId="5E1E32C6">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p>
        </w:tc>
        <w:tc>
          <w:tcPr>
            <w:tcW w:w="1275" w:type="dxa"/>
            <w:tcBorders>
              <w:top w:val="single" w:color="auto" w:sz="4" w:space="0"/>
              <w:left w:val="single" w:color="auto" w:sz="4" w:space="0"/>
              <w:bottom w:val="single" w:color="auto" w:sz="4" w:space="0"/>
              <w:right w:val="single" w:color="auto" w:sz="4" w:space="0"/>
            </w:tcBorders>
          </w:tcPr>
          <w:p w14:paraId="478ECECA">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p>
        </w:tc>
      </w:tr>
      <w:tr w14:paraId="2D960C46">
        <w:tblPrEx>
          <w:tblCellMar>
            <w:top w:w="0" w:type="dxa"/>
            <w:left w:w="108" w:type="dxa"/>
            <w:bottom w:w="0" w:type="dxa"/>
            <w:right w:w="108" w:type="dxa"/>
          </w:tblCellMar>
        </w:tblPrEx>
        <w:trPr>
          <w:trHeight w:val="680" w:hRule="exact"/>
          <w:jc w:val="center"/>
        </w:trPr>
        <w:tc>
          <w:tcPr>
            <w:tcW w:w="616" w:type="dxa"/>
            <w:tcBorders>
              <w:top w:val="single" w:color="auto" w:sz="4" w:space="0"/>
              <w:left w:val="single" w:color="auto" w:sz="4" w:space="0"/>
              <w:bottom w:val="single" w:color="auto" w:sz="4" w:space="0"/>
              <w:right w:val="single" w:color="auto" w:sz="4" w:space="0"/>
            </w:tcBorders>
            <w:shd w:val="clear" w:color="auto" w:fill="auto"/>
            <w:vAlign w:val="center"/>
          </w:tcPr>
          <w:p w14:paraId="2F7B3E49">
            <w:pPr>
              <w:widowControl/>
              <w:snapToGrid w:val="0"/>
              <w:spacing w:line="240" w:lineRule="auto"/>
              <w:ind w:firstLine="0" w:firstLineChars="0"/>
              <w:jc w:val="left"/>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3</w:t>
            </w:r>
          </w:p>
        </w:tc>
        <w:tc>
          <w:tcPr>
            <w:tcW w:w="962" w:type="dxa"/>
            <w:tcBorders>
              <w:top w:val="single" w:color="auto" w:sz="4" w:space="0"/>
              <w:left w:val="single" w:color="auto" w:sz="4" w:space="0"/>
              <w:bottom w:val="single" w:color="auto" w:sz="4" w:space="0"/>
              <w:right w:val="single" w:color="auto" w:sz="4" w:space="0"/>
            </w:tcBorders>
            <w:shd w:val="clear" w:color="auto" w:fill="auto"/>
            <w:vAlign w:val="center"/>
          </w:tcPr>
          <w:p w14:paraId="26114665">
            <w:pPr>
              <w:widowControl/>
              <w:snapToGrid w:val="0"/>
              <w:spacing w:line="240" w:lineRule="auto"/>
              <w:ind w:firstLine="0" w:firstLineChars="0"/>
              <w:jc w:val="left"/>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人工拆除</w:t>
            </w:r>
          </w:p>
        </w:tc>
        <w:tc>
          <w:tcPr>
            <w:tcW w:w="2443" w:type="dxa"/>
            <w:tcBorders>
              <w:top w:val="single" w:color="auto" w:sz="4" w:space="0"/>
              <w:left w:val="single" w:color="auto" w:sz="4" w:space="0"/>
              <w:bottom w:val="single" w:color="auto" w:sz="4" w:space="0"/>
              <w:right w:val="single" w:color="auto" w:sz="4" w:space="0"/>
            </w:tcBorders>
            <w:shd w:val="clear" w:color="auto" w:fill="auto"/>
            <w:vAlign w:val="center"/>
          </w:tcPr>
          <w:p w14:paraId="7FC65C4A">
            <w:pPr>
              <w:widowControl/>
              <w:snapToGrid w:val="0"/>
              <w:spacing w:line="240" w:lineRule="auto"/>
              <w:ind w:firstLine="0" w:firstLineChars="0"/>
              <w:jc w:val="left"/>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活动结束后统一撤场</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center"/>
          </w:tcPr>
          <w:p w14:paraId="77CF8DA6">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1</w:t>
            </w: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14:paraId="707A026D">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项</w:t>
            </w:r>
          </w:p>
        </w:tc>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13BC09CF">
            <w:pPr>
              <w:widowControl/>
              <w:tabs>
                <w:tab w:val="left" w:pos="462"/>
              </w:tabs>
              <w:snapToGrid w:val="0"/>
              <w:spacing w:line="240" w:lineRule="auto"/>
              <w:ind w:firstLine="0" w:firstLineChars="0"/>
              <w:jc w:val="left"/>
              <w:textAlignment w:val="center"/>
              <w:rPr>
                <w:rFonts w:hint="default" w:ascii="微软雅黑" w:hAnsi="微软雅黑" w:eastAsia="微软雅黑" w:cs="微软雅黑"/>
                <w:color w:val="auto"/>
                <w:kern w:val="0"/>
                <w:sz w:val="20"/>
                <w:szCs w:val="20"/>
                <w:lang w:val="en-US" w:eastAsia="zh-CN" w:bidi="ar"/>
              </w:rPr>
            </w:pPr>
            <w:r>
              <w:rPr>
                <w:rFonts w:hint="eastAsia" w:ascii="微软雅黑" w:hAnsi="微软雅黑" w:eastAsia="微软雅黑" w:cs="微软雅黑"/>
                <w:color w:val="auto"/>
                <w:kern w:val="0"/>
                <w:sz w:val="20"/>
                <w:szCs w:val="20"/>
                <w:lang w:eastAsia="zh-CN" w:bidi="ar"/>
              </w:rPr>
              <w:tab/>
            </w:r>
            <w:r>
              <w:rPr>
                <w:rFonts w:hint="eastAsia" w:ascii="微软雅黑" w:hAnsi="微软雅黑" w:eastAsia="微软雅黑" w:cs="微软雅黑"/>
                <w:color w:val="auto"/>
                <w:kern w:val="0"/>
                <w:sz w:val="20"/>
                <w:szCs w:val="20"/>
                <w:lang w:val="en-US" w:eastAsia="zh-CN" w:bidi="ar"/>
              </w:rPr>
              <w:t>/</w:t>
            </w:r>
          </w:p>
        </w:tc>
        <w:tc>
          <w:tcPr>
            <w:tcW w:w="1181" w:type="dxa"/>
            <w:tcBorders>
              <w:top w:val="single" w:color="auto" w:sz="4" w:space="0"/>
              <w:left w:val="single" w:color="auto" w:sz="4" w:space="0"/>
              <w:bottom w:val="single" w:color="auto" w:sz="4" w:space="0"/>
              <w:right w:val="single" w:color="auto" w:sz="4" w:space="0"/>
            </w:tcBorders>
          </w:tcPr>
          <w:p w14:paraId="2FD10791">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p>
        </w:tc>
        <w:tc>
          <w:tcPr>
            <w:tcW w:w="1275" w:type="dxa"/>
            <w:tcBorders>
              <w:top w:val="single" w:color="auto" w:sz="4" w:space="0"/>
              <w:left w:val="single" w:color="auto" w:sz="4" w:space="0"/>
              <w:bottom w:val="single" w:color="auto" w:sz="4" w:space="0"/>
              <w:right w:val="single" w:color="auto" w:sz="4" w:space="0"/>
            </w:tcBorders>
          </w:tcPr>
          <w:p w14:paraId="011C1674">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p>
        </w:tc>
      </w:tr>
      <w:tr w14:paraId="511D0511">
        <w:tblPrEx>
          <w:tblCellMar>
            <w:top w:w="0" w:type="dxa"/>
            <w:left w:w="108" w:type="dxa"/>
            <w:bottom w:w="0" w:type="dxa"/>
            <w:right w:w="108" w:type="dxa"/>
          </w:tblCellMar>
        </w:tblPrEx>
        <w:trPr>
          <w:trHeight w:val="680" w:hRule="exact"/>
          <w:jc w:val="center"/>
        </w:trPr>
        <w:tc>
          <w:tcPr>
            <w:tcW w:w="616" w:type="dxa"/>
            <w:tcBorders>
              <w:top w:val="single" w:color="auto" w:sz="4" w:space="0"/>
              <w:left w:val="single" w:color="auto" w:sz="4" w:space="0"/>
              <w:bottom w:val="single" w:color="auto" w:sz="4" w:space="0"/>
              <w:right w:val="single" w:color="auto" w:sz="4" w:space="0"/>
            </w:tcBorders>
            <w:shd w:val="clear" w:color="auto" w:fill="auto"/>
            <w:vAlign w:val="center"/>
          </w:tcPr>
          <w:p w14:paraId="7061B2BE">
            <w:pPr>
              <w:widowControl/>
              <w:snapToGrid w:val="0"/>
              <w:spacing w:line="240" w:lineRule="auto"/>
              <w:ind w:firstLine="0" w:firstLineChars="0"/>
              <w:jc w:val="left"/>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4</w:t>
            </w:r>
          </w:p>
        </w:tc>
        <w:tc>
          <w:tcPr>
            <w:tcW w:w="962" w:type="dxa"/>
            <w:tcBorders>
              <w:top w:val="single" w:color="auto" w:sz="4" w:space="0"/>
              <w:left w:val="single" w:color="auto" w:sz="4" w:space="0"/>
              <w:bottom w:val="single" w:color="auto" w:sz="4" w:space="0"/>
              <w:right w:val="single" w:color="auto" w:sz="4" w:space="0"/>
            </w:tcBorders>
            <w:shd w:val="clear" w:color="auto" w:fill="auto"/>
            <w:vAlign w:val="center"/>
          </w:tcPr>
          <w:p w14:paraId="6F131C24">
            <w:pPr>
              <w:widowControl/>
              <w:snapToGrid w:val="0"/>
              <w:spacing w:line="240" w:lineRule="auto"/>
              <w:ind w:firstLine="0" w:firstLineChars="0"/>
              <w:jc w:val="left"/>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辅材及损耗</w:t>
            </w:r>
          </w:p>
        </w:tc>
        <w:tc>
          <w:tcPr>
            <w:tcW w:w="2443" w:type="dxa"/>
            <w:tcBorders>
              <w:top w:val="single" w:color="auto" w:sz="4" w:space="0"/>
              <w:left w:val="single" w:color="auto" w:sz="4" w:space="0"/>
              <w:bottom w:val="single" w:color="auto" w:sz="4" w:space="0"/>
              <w:right w:val="single" w:color="auto" w:sz="4" w:space="0"/>
            </w:tcBorders>
            <w:shd w:val="clear" w:color="auto" w:fill="auto"/>
            <w:vAlign w:val="center"/>
          </w:tcPr>
          <w:p w14:paraId="4B2B9613">
            <w:pPr>
              <w:widowControl/>
              <w:snapToGrid w:val="0"/>
              <w:spacing w:line="240" w:lineRule="auto"/>
              <w:ind w:firstLine="0" w:firstLineChars="0"/>
              <w:jc w:val="left"/>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配重、沙袋、扎带、胶带、线槽、防水辅材</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center"/>
          </w:tcPr>
          <w:p w14:paraId="622940A0">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1</w:t>
            </w: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14:paraId="63A11F47">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项</w:t>
            </w:r>
          </w:p>
        </w:tc>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3739C8E0">
            <w:pPr>
              <w:widowControl/>
              <w:snapToGrid w:val="0"/>
              <w:spacing w:line="240" w:lineRule="auto"/>
              <w:ind w:firstLine="0" w:firstLineChars="0"/>
              <w:jc w:val="center"/>
              <w:textAlignment w:val="center"/>
              <w:rPr>
                <w:rFonts w:hint="eastAsia" w:ascii="微软雅黑" w:hAnsi="微软雅黑" w:eastAsia="微软雅黑" w:cs="微软雅黑"/>
                <w:color w:val="auto"/>
                <w:kern w:val="0"/>
                <w:sz w:val="20"/>
                <w:szCs w:val="20"/>
                <w:lang w:val="en-US" w:eastAsia="zh-CN" w:bidi="ar"/>
              </w:rPr>
            </w:pPr>
            <w:r>
              <w:rPr>
                <w:rFonts w:hint="eastAsia" w:ascii="微软雅黑" w:hAnsi="微软雅黑" w:eastAsia="微软雅黑" w:cs="微软雅黑"/>
                <w:color w:val="auto"/>
                <w:kern w:val="0"/>
                <w:sz w:val="20"/>
                <w:szCs w:val="20"/>
                <w:lang w:val="en-US" w:eastAsia="zh-CN" w:bidi="ar"/>
              </w:rPr>
              <w:t>/</w:t>
            </w:r>
          </w:p>
        </w:tc>
        <w:tc>
          <w:tcPr>
            <w:tcW w:w="1181" w:type="dxa"/>
            <w:tcBorders>
              <w:top w:val="single" w:color="auto" w:sz="4" w:space="0"/>
              <w:left w:val="single" w:color="auto" w:sz="4" w:space="0"/>
              <w:bottom w:val="single" w:color="auto" w:sz="4" w:space="0"/>
              <w:right w:val="single" w:color="auto" w:sz="4" w:space="0"/>
            </w:tcBorders>
          </w:tcPr>
          <w:p w14:paraId="3EDC0A4C">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p>
        </w:tc>
        <w:tc>
          <w:tcPr>
            <w:tcW w:w="1275" w:type="dxa"/>
            <w:tcBorders>
              <w:top w:val="single" w:color="auto" w:sz="4" w:space="0"/>
              <w:left w:val="single" w:color="auto" w:sz="4" w:space="0"/>
              <w:bottom w:val="single" w:color="auto" w:sz="4" w:space="0"/>
              <w:right w:val="single" w:color="auto" w:sz="4" w:space="0"/>
            </w:tcBorders>
          </w:tcPr>
          <w:p w14:paraId="1A83E60B">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p>
        </w:tc>
      </w:tr>
      <w:tr w14:paraId="44C2B28C">
        <w:tblPrEx>
          <w:tblCellMar>
            <w:top w:w="0" w:type="dxa"/>
            <w:left w:w="108" w:type="dxa"/>
            <w:bottom w:w="0" w:type="dxa"/>
            <w:right w:w="108" w:type="dxa"/>
          </w:tblCellMar>
        </w:tblPrEx>
        <w:trPr>
          <w:trHeight w:val="680" w:hRule="exact"/>
          <w:jc w:val="center"/>
        </w:trPr>
        <w:tc>
          <w:tcPr>
            <w:tcW w:w="616" w:type="dxa"/>
            <w:tcBorders>
              <w:top w:val="single" w:color="auto" w:sz="4" w:space="0"/>
              <w:left w:val="single" w:color="auto" w:sz="4" w:space="0"/>
              <w:bottom w:val="single" w:color="auto" w:sz="4" w:space="0"/>
              <w:right w:val="single" w:color="auto" w:sz="4" w:space="0"/>
            </w:tcBorders>
            <w:shd w:val="clear" w:color="auto" w:fill="auto"/>
            <w:vAlign w:val="center"/>
          </w:tcPr>
          <w:p w14:paraId="61584B8B">
            <w:pPr>
              <w:widowControl/>
              <w:snapToGrid w:val="0"/>
              <w:spacing w:line="240" w:lineRule="auto"/>
              <w:ind w:firstLine="0" w:firstLineChars="0"/>
              <w:jc w:val="left"/>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5</w:t>
            </w:r>
          </w:p>
        </w:tc>
        <w:tc>
          <w:tcPr>
            <w:tcW w:w="962" w:type="dxa"/>
            <w:tcBorders>
              <w:top w:val="single" w:color="auto" w:sz="4" w:space="0"/>
              <w:left w:val="single" w:color="auto" w:sz="4" w:space="0"/>
              <w:bottom w:val="single" w:color="auto" w:sz="4" w:space="0"/>
              <w:right w:val="single" w:color="auto" w:sz="4" w:space="0"/>
            </w:tcBorders>
            <w:shd w:val="clear" w:color="auto" w:fill="auto"/>
            <w:vAlign w:val="center"/>
          </w:tcPr>
          <w:p w14:paraId="135702B1">
            <w:pPr>
              <w:widowControl/>
              <w:snapToGrid w:val="0"/>
              <w:spacing w:line="240" w:lineRule="auto"/>
              <w:ind w:firstLine="0" w:firstLineChars="0"/>
              <w:jc w:val="left"/>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全场地毯铺设</w:t>
            </w:r>
          </w:p>
        </w:tc>
        <w:tc>
          <w:tcPr>
            <w:tcW w:w="2443" w:type="dxa"/>
            <w:tcBorders>
              <w:top w:val="single" w:color="auto" w:sz="4" w:space="0"/>
              <w:left w:val="single" w:color="auto" w:sz="4" w:space="0"/>
              <w:bottom w:val="single" w:color="auto" w:sz="4" w:space="0"/>
              <w:right w:val="single" w:color="auto" w:sz="4" w:space="0"/>
            </w:tcBorders>
            <w:shd w:val="clear" w:color="auto" w:fill="auto"/>
            <w:vAlign w:val="center"/>
          </w:tcPr>
          <w:p w14:paraId="0C0F090F">
            <w:pPr>
              <w:widowControl/>
              <w:snapToGrid w:val="0"/>
              <w:spacing w:line="240" w:lineRule="auto"/>
              <w:ind w:firstLine="0" w:firstLineChars="0"/>
              <w:jc w:val="left"/>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约1000㎡活动区地毯铺设</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center"/>
          </w:tcPr>
          <w:p w14:paraId="37DB463D">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1000</w:t>
            </w: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14:paraId="72225811">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w:t>
            </w:r>
          </w:p>
        </w:tc>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2A997013">
            <w:pPr>
              <w:widowControl/>
              <w:snapToGrid w:val="0"/>
              <w:spacing w:line="240" w:lineRule="auto"/>
              <w:ind w:firstLine="0" w:firstLineChars="0"/>
              <w:jc w:val="center"/>
              <w:textAlignment w:val="center"/>
              <w:rPr>
                <w:rFonts w:hint="eastAsia" w:ascii="微软雅黑" w:hAnsi="微软雅黑" w:eastAsia="微软雅黑" w:cs="微软雅黑"/>
                <w:color w:val="auto"/>
                <w:kern w:val="0"/>
                <w:sz w:val="20"/>
                <w:szCs w:val="20"/>
                <w:lang w:val="en-US" w:eastAsia="zh-CN" w:bidi="ar"/>
              </w:rPr>
            </w:pPr>
            <w:r>
              <w:rPr>
                <w:rFonts w:hint="eastAsia" w:ascii="微软雅黑" w:hAnsi="微软雅黑" w:eastAsia="微软雅黑" w:cs="微软雅黑"/>
                <w:color w:val="auto"/>
                <w:kern w:val="0"/>
                <w:sz w:val="20"/>
                <w:szCs w:val="20"/>
                <w:lang w:val="en-US" w:eastAsia="zh-CN" w:bidi="ar"/>
              </w:rPr>
              <w:t>8</w:t>
            </w:r>
          </w:p>
        </w:tc>
        <w:tc>
          <w:tcPr>
            <w:tcW w:w="1181" w:type="dxa"/>
            <w:tcBorders>
              <w:top w:val="single" w:color="auto" w:sz="4" w:space="0"/>
              <w:left w:val="single" w:color="auto" w:sz="4" w:space="0"/>
              <w:bottom w:val="single" w:color="auto" w:sz="4" w:space="0"/>
              <w:right w:val="single" w:color="auto" w:sz="4" w:space="0"/>
            </w:tcBorders>
          </w:tcPr>
          <w:p w14:paraId="5B6D51F5">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p>
        </w:tc>
        <w:tc>
          <w:tcPr>
            <w:tcW w:w="1275" w:type="dxa"/>
            <w:tcBorders>
              <w:top w:val="single" w:color="auto" w:sz="4" w:space="0"/>
              <w:left w:val="single" w:color="auto" w:sz="4" w:space="0"/>
              <w:bottom w:val="single" w:color="auto" w:sz="4" w:space="0"/>
              <w:right w:val="single" w:color="auto" w:sz="4" w:space="0"/>
            </w:tcBorders>
          </w:tcPr>
          <w:p w14:paraId="0BEE01AB">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p>
        </w:tc>
      </w:tr>
      <w:tr w14:paraId="57CD5BEF">
        <w:tblPrEx>
          <w:tblCellMar>
            <w:top w:w="0" w:type="dxa"/>
            <w:left w:w="108" w:type="dxa"/>
            <w:bottom w:w="0" w:type="dxa"/>
            <w:right w:w="108" w:type="dxa"/>
          </w:tblCellMar>
        </w:tblPrEx>
        <w:trPr>
          <w:trHeight w:val="680" w:hRule="exact"/>
          <w:jc w:val="center"/>
        </w:trPr>
        <w:tc>
          <w:tcPr>
            <w:tcW w:w="7564"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7C486BE3">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r>
              <w:rPr>
                <w:rFonts w:hint="eastAsia" w:ascii="微软雅黑" w:hAnsi="微软雅黑" w:eastAsia="微软雅黑" w:cs="微软雅黑"/>
                <w:color w:val="auto"/>
                <w:kern w:val="0"/>
                <w:sz w:val="20"/>
                <w:szCs w:val="20"/>
                <w:lang w:bidi="ar"/>
              </w:rPr>
              <w:t>总计（元）</w:t>
            </w:r>
          </w:p>
        </w:tc>
        <w:tc>
          <w:tcPr>
            <w:tcW w:w="2456" w:type="dxa"/>
            <w:gridSpan w:val="2"/>
            <w:tcBorders>
              <w:top w:val="single" w:color="auto" w:sz="4" w:space="0"/>
              <w:left w:val="single" w:color="auto" w:sz="4" w:space="0"/>
              <w:bottom w:val="single" w:color="auto" w:sz="4" w:space="0"/>
              <w:right w:val="single" w:color="auto" w:sz="4" w:space="0"/>
            </w:tcBorders>
          </w:tcPr>
          <w:p w14:paraId="015FEB2A">
            <w:pPr>
              <w:widowControl/>
              <w:snapToGrid w:val="0"/>
              <w:spacing w:line="240" w:lineRule="auto"/>
              <w:ind w:firstLine="0" w:firstLineChars="0"/>
              <w:jc w:val="center"/>
              <w:textAlignment w:val="center"/>
              <w:rPr>
                <w:rFonts w:ascii="微软雅黑" w:hAnsi="微软雅黑" w:eastAsia="微软雅黑" w:cs="微软雅黑"/>
                <w:color w:val="auto"/>
                <w:kern w:val="0"/>
                <w:sz w:val="20"/>
                <w:szCs w:val="20"/>
                <w:lang w:bidi="ar"/>
              </w:rPr>
            </w:pPr>
          </w:p>
        </w:tc>
      </w:tr>
    </w:tbl>
    <w:p w14:paraId="7C4CCA12">
      <w:pPr>
        <w:snapToGrid w:val="0"/>
        <w:spacing w:line="500" w:lineRule="exact"/>
        <w:ind w:firstLine="480"/>
        <w:rPr>
          <w:rFonts w:ascii="微软雅黑" w:hAnsi="微软雅黑" w:eastAsia="微软雅黑" w:cs="微软雅黑"/>
          <w:sz w:val="24"/>
        </w:rPr>
      </w:pPr>
      <w:r>
        <w:rPr>
          <w:rFonts w:hint="eastAsia" w:ascii="微软雅黑" w:hAnsi="微软雅黑" w:eastAsia="微软雅黑" w:cs="微软雅黑"/>
          <w:sz w:val="24"/>
        </w:rPr>
        <w:t>注：请参选人完整填写本表并加盖公章。</w:t>
      </w:r>
    </w:p>
    <w:p w14:paraId="28F10F93">
      <w:pPr>
        <w:widowControl/>
        <w:numPr>
          <w:ilvl w:val="0"/>
          <w:numId w:val="2"/>
        </w:numPr>
        <w:ind w:firstLine="0" w:firstLineChars="0"/>
        <w:jc w:val="left"/>
        <w:rPr>
          <w:rFonts w:ascii="微软雅黑" w:hAnsi="微软雅黑" w:eastAsia="微软雅黑" w:cs="微软雅黑"/>
          <w:b/>
          <w:szCs w:val="28"/>
        </w:rPr>
      </w:pPr>
      <w:r>
        <w:rPr>
          <w:rFonts w:hint="eastAsia" w:ascii="微软雅黑" w:hAnsi="微软雅黑" w:eastAsia="微软雅黑" w:cs="微软雅黑"/>
          <w:b/>
          <w:szCs w:val="28"/>
        </w:rPr>
        <w:t>服务文件</w:t>
      </w:r>
    </w:p>
    <w:p w14:paraId="42EF37C5">
      <w:pPr>
        <w:pStyle w:val="16"/>
        <w:ind w:firstLine="0" w:firstLineChars="0"/>
        <w:rPr>
          <w:rFonts w:ascii="微软雅黑" w:hAnsi="微软雅黑" w:eastAsia="微软雅黑" w:cs="微软雅黑"/>
        </w:rPr>
      </w:pPr>
    </w:p>
    <w:p w14:paraId="6E3B5156">
      <w:pPr>
        <w:widowControl/>
        <w:numPr>
          <w:ilvl w:val="255"/>
          <w:numId w:val="0"/>
        </w:numPr>
        <w:snapToGrid w:val="0"/>
        <w:spacing w:line="500" w:lineRule="exact"/>
        <w:ind w:firstLine="560"/>
        <w:jc w:val="left"/>
        <w:rPr>
          <w:rFonts w:ascii="微软雅黑" w:hAnsi="微软雅黑" w:eastAsia="微软雅黑" w:cs="微软雅黑"/>
        </w:rPr>
      </w:pPr>
      <w:r>
        <w:rPr>
          <w:rFonts w:hint="eastAsia" w:ascii="微软雅黑" w:hAnsi="微软雅黑" w:eastAsia="微软雅黑" w:cs="微软雅黑"/>
        </w:rPr>
        <w:t>1.服务要求应答承诺书</w:t>
      </w:r>
    </w:p>
    <w:p w14:paraId="74AC4919">
      <w:pPr>
        <w:tabs>
          <w:tab w:val="left" w:pos="6300"/>
        </w:tabs>
        <w:snapToGrid w:val="0"/>
        <w:spacing w:line="500" w:lineRule="exact"/>
        <w:ind w:firstLine="0" w:firstLineChars="0"/>
        <w:rPr>
          <w:rFonts w:ascii="微软雅黑" w:hAnsi="微软雅黑" w:eastAsia="微软雅黑" w:cs="微软雅黑"/>
          <w:sz w:val="21"/>
          <w:szCs w:val="21"/>
        </w:rPr>
      </w:pPr>
    </w:p>
    <w:p w14:paraId="107D43D7">
      <w:pPr>
        <w:tabs>
          <w:tab w:val="left" w:pos="6300"/>
        </w:tabs>
        <w:snapToGrid w:val="0"/>
        <w:spacing w:line="500" w:lineRule="exact"/>
        <w:ind w:firstLine="560"/>
        <w:jc w:val="center"/>
        <w:rPr>
          <w:rFonts w:ascii="微软雅黑" w:hAnsi="微软雅黑" w:eastAsia="微软雅黑" w:cs="微软雅黑"/>
          <w:szCs w:val="28"/>
        </w:rPr>
      </w:pPr>
      <w:r>
        <w:rPr>
          <w:rFonts w:hint="eastAsia" w:ascii="微软雅黑" w:hAnsi="微软雅黑" w:eastAsia="微软雅黑" w:cs="微软雅黑"/>
          <w:szCs w:val="28"/>
        </w:rPr>
        <w:t>服务</w:t>
      </w:r>
      <w:r>
        <w:rPr>
          <w:rStyle w:val="25"/>
          <w:rFonts w:hint="eastAsia" w:ascii="微软雅黑" w:hAnsi="微软雅黑" w:eastAsia="微软雅黑" w:cs="微软雅黑"/>
          <w:color w:val="000000" w:themeColor="text1"/>
          <w:szCs w:val="28"/>
          <w:u w:val="none"/>
          <w14:textFill>
            <w14:solidFill>
              <w14:schemeClr w14:val="tx1"/>
            </w14:solidFill>
          </w14:textFill>
        </w:rPr>
        <w:t>/</w:t>
      </w:r>
      <w:r>
        <w:rPr>
          <w:rFonts w:hint="eastAsia" w:ascii="微软雅黑" w:hAnsi="微软雅黑" w:eastAsia="微软雅黑" w:cs="微软雅黑"/>
          <w:szCs w:val="28"/>
        </w:rPr>
        <w:t>技术要求应答承诺书</w:t>
      </w:r>
    </w:p>
    <w:p w14:paraId="30A0370B">
      <w:pPr>
        <w:tabs>
          <w:tab w:val="left" w:pos="6300"/>
        </w:tabs>
        <w:snapToGrid w:val="0"/>
        <w:spacing w:line="500" w:lineRule="exact"/>
        <w:ind w:firstLine="560"/>
        <w:rPr>
          <w:rFonts w:ascii="微软雅黑" w:hAnsi="微软雅黑" w:eastAsia="微软雅黑" w:cs="微软雅黑"/>
          <w:szCs w:val="28"/>
        </w:rPr>
      </w:pPr>
      <w:r>
        <w:rPr>
          <w:rFonts w:hint="eastAsia" w:ascii="微软雅黑" w:hAnsi="微软雅黑" w:eastAsia="微软雅黑" w:cs="微软雅黑"/>
          <w:szCs w:val="28"/>
        </w:rPr>
        <w:t>比选项目名称：</w:t>
      </w:r>
    </w:p>
    <w:p w14:paraId="0D6C73B8">
      <w:pPr>
        <w:tabs>
          <w:tab w:val="left" w:pos="6300"/>
        </w:tabs>
        <w:snapToGrid w:val="0"/>
        <w:spacing w:line="500" w:lineRule="exact"/>
        <w:ind w:firstLine="560"/>
        <w:rPr>
          <w:rFonts w:ascii="微软雅黑" w:hAnsi="微软雅黑" w:eastAsia="微软雅黑" w:cs="微软雅黑"/>
          <w:szCs w:val="28"/>
        </w:rPr>
      </w:pPr>
      <w:r>
        <w:rPr>
          <w:rFonts w:hint="eastAsia" w:ascii="微软雅黑" w:hAnsi="微软雅黑" w:eastAsia="微软雅黑" w:cs="微软雅黑"/>
          <w:szCs w:val="28"/>
        </w:rPr>
        <w:t>致：</w:t>
      </w:r>
      <w:r>
        <w:rPr>
          <w:rFonts w:hint="eastAsia" w:ascii="微软雅黑" w:hAnsi="微软雅黑" w:eastAsia="微软雅黑" w:cs="微软雅黑"/>
          <w:szCs w:val="28"/>
          <w:u w:val="single"/>
        </w:rPr>
        <w:t>（采购人名称）</w:t>
      </w:r>
    </w:p>
    <w:p w14:paraId="14A021B4">
      <w:pPr>
        <w:tabs>
          <w:tab w:val="left" w:pos="6300"/>
        </w:tabs>
        <w:snapToGrid w:val="0"/>
        <w:spacing w:line="500" w:lineRule="exact"/>
        <w:ind w:firstLine="560"/>
        <w:rPr>
          <w:rFonts w:ascii="微软雅黑" w:hAnsi="微软雅黑" w:eastAsia="微软雅黑" w:cs="微软雅黑"/>
          <w:szCs w:val="28"/>
        </w:rPr>
      </w:pPr>
      <w:r>
        <w:rPr>
          <w:rFonts w:hint="eastAsia" w:ascii="微软雅黑" w:hAnsi="微软雅黑" w:eastAsia="微软雅黑" w:cs="微软雅黑"/>
          <w:szCs w:val="28"/>
          <w:u w:val="single"/>
        </w:rPr>
        <w:t>（参选人名称）</w:t>
      </w:r>
      <w:r>
        <w:rPr>
          <w:rFonts w:hint="eastAsia" w:ascii="微软雅黑" w:hAnsi="微软雅黑" w:eastAsia="微软雅黑" w:cs="微软雅黑"/>
          <w:szCs w:val="28"/>
        </w:rPr>
        <w:t>郑重承诺：</w:t>
      </w:r>
    </w:p>
    <w:p w14:paraId="5E39B148">
      <w:pPr>
        <w:tabs>
          <w:tab w:val="left" w:pos="6300"/>
        </w:tabs>
        <w:snapToGrid w:val="0"/>
        <w:spacing w:line="500" w:lineRule="exact"/>
        <w:ind w:firstLine="560"/>
        <w:rPr>
          <w:rFonts w:ascii="微软雅黑" w:hAnsi="微软雅黑" w:eastAsia="微软雅黑" w:cs="微软雅黑"/>
          <w:szCs w:val="28"/>
        </w:rPr>
      </w:pPr>
      <w:r>
        <w:rPr>
          <w:rFonts w:hint="eastAsia" w:ascii="微软雅黑" w:hAnsi="微软雅黑" w:eastAsia="微软雅黑" w:cs="微软雅黑"/>
          <w:szCs w:val="28"/>
        </w:rPr>
        <w:t>1﹒我方承诺应答并完全满足竞争性比选文件第二篇“项目服务需求”中所提出的全部技术服务条款要求，否则自愿被评定为无效参选。</w:t>
      </w:r>
    </w:p>
    <w:p w14:paraId="66530E84">
      <w:pPr>
        <w:tabs>
          <w:tab w:val="left" w:pos="6300"/>
        </w:tabs>
        <w:snapToGrid w:val="0"/>
        <w:spacing w:line="500" w:lineRule="exact"/>
        <w:ind w:firstLine="560"/>
        <w:rPr>
          <w:rFonts w:ascii="微软雅黑" w:hAnsi="微软雅黑" w:eastAsia="微软雅黑" w:cs="微软雅黑"/>
          <w:szCs w:val="28"/>
        </w:rPr>
      </w:pPr>
      <w:r>
        <w:rPr>
          <w:rFonts w:hint="eastAsia" w:ascii="微软雅黑" w:hAnsi="微软雅黑" w:eastAsia="微软雅黑" w:cs="微软雅黑"/>
          <w:szCs w:val="28"/>
        </w:rPr>
        <w:t>2﹒我方承诺，若我方中标，在项目实施过程中，我方未遵守和执行竞争性比选文件第二篇“项目服务需求”和我方响应文件中承诺优于竞争性比选文件要求的技术服务条款时，我方自愿随时被采购人终止并解除服务合同，由本公司自行承担一切相应的损失。</w:t>
      </w:r>
    </w:p>
    <w:p w14:paraId="1B60C55B">
      <w:pPr>
        <w:tabs>
          <w:tab w:val="left" w:pos="6300"/>
        </w:tabs>
        <w:snapToGrid w:val="0"/>
        <w:spacing w:line="500" w:lineRule="exact"/>
        <w:ind w:firstLine="560"/>
        <w:rPr>
          <w:rFonts w:ascii="微软雅黑" w:hAnsi="微软雅黑" w:eastAsia="微软雅黑" w:cs="微软雅黑"/>
          <w:szCs w:val="28"/>
        </w:rPr>
      </w:pPr>
      <w:r>
        <w:rPr>
          <w:rFonts w:hint="eastAsia" w:ascii="微软雅黑" w:hAnsi="微软雅黑" w:eastAsia="微软雅黑" w:cs="微软雅黑"/>
          <w:szCs w:val="28"/>
        </w:rPr>
        <w:t>3﹒我方承诺优于比选项目技术服务需求的内容如下：</w:t>
      </w:r>
    </w:p>
    <w:p w14:paraId="6A800102">
      <w:pPr>
        <w:tabs>
          <w:tab w:val="left" w:pos="6300"/>
        </w:tabs>
        <w:snapToGrid w:val="0"/>
        <w:spacing w:line="500" w:lineRule="exact"/>
        <w:ind w:firstLine="560"/>
        <w:rPr>
          <w:rFonts w:ascii="微软雅黑" w:hAnsi="微软雅黑" w:eastAsia="微软雅黑" w:cs="微软雅黑"/>
          <w:szCs w:val="28"/>
        </w:rPr>
      </w:pPr>
      <w:r>
        <w:rPr>
          <w:rFonts w:hint="eastAsia" w:ascii="微软雅黑" w:hAnsi="微软雅黑" w:eastAsia="微软雅黑" w:cs="微软雅黑"/>
          <w:szCs w:val="28"/>
        </w:rPr>
        <w:t>(1)</w:t>
      </w:r>
    </w:p>
    <w:p w14:paraId="4BB39878">
      <w:pPr>
        <w:tabs>
          <w:tab w:val="left" w:pos="6300"/>
        </w:tabs>
        <w:snapToGrid w:val="0"/>
        <w:spacing w:line="500" w:lineRule="exact"/>
        <w:ind w:firstLine="560"/>
        <w:rPr>
          <w:rFonts w:ascii="微软雅黑" w:hAnsi="微软雅黑" w:eastAsia="微软雅黑" w:cs="微软雅黑"/>
          <w:szCs w:val="28"/>
        </w:rPr>
      </w:pPr>
      <w:r>
        <w:rPr>
          <w:rFonts w:hint="eastAsia" w:ascii="微软雅黑" w:hAnsi="微软雅黑" w:eastAsia="微软雅黑" w:cs="微软雅黑"/>
          <w:szCs w:val="28"/>
        </w:rPr>
        <w:t>(2)</w:t>
      </w:r>
    </w:p>
    <w:p w14:paraId="43ED1F44">
      <w:pPr>
        <w:tabs>
          <w:tab w:val="left" w:pos="6300"/>
        </w:tabs>
        <w:snapToGrid w:val="0"/>
        <w:spacing w:line="500" w:lineRule="exact"/>
        <w:ind w:firstLine="560"/>
        <w:rPr>
          <w:rFonts w:ascii="微软雅黑" w:hAnsi="微软雅黑" w:eastAsia="微软雅黑" w:cs="微软雅黑"/>
          <w:szCs w:val="28"/>
        </w:rPr>
      </w:pPr>
    </w:p>
    <w:p w14:paraId="7AD54E37">
      <w:pPr>
        <w:tabs>
          <w:tab w:val="left" w:pos="6300"/>
        </w:tabs>
        <w:snapToGrid w:val="0"/>
        <w:spacing w:line="500" w:lineRule="exact"/>
        <w:ind w:firstLine="560"/>
        <w:rPr>
          <w:rFonts w:ascii="微软雅黑" w:hAnsi="微软雅黑" w:eastAsia="微软雅黑" w:cs="微软雅黑"/>
          <w:szCs w:val="28"/>
        </w:rPr>
      </w:pPr>
      <w:r>
        <w:rPr>
          <w:rFonts w:hint="eastAsia" w:ascii="微软雅黑" w:hAnsi="微软雅黑" w:eastAsia="微软雅黑" w:cs="微软雅黑"/>
          <w:szCs w:val="28"/>
        </w:rPr>
        <w:t>（如果有，请参选人逐条对照列示。）</w:t>
      </w:r>
    </w:p>
    <w:p w14:paraId="64267E01">
      <w:pPr>
        <w:tabs>
          <w:tab w:val="left" w:pos="6300"/>
        </w:tabs>
        <w:snapToGrid w:val="0"/>
        <w:spacing w:line="500" w:lineRule="exact"/>
        <w:ind w:firstLine="560" w:firstLineChars="0"/>
        <w:rPr>
          <w:rFonts w:ascii="微软雅黑" w:hAnsi="微软雅黑" w:eastAsia="微软雅黑" w:cs="微软雅黑"/>
          <w:szCs w:val="28"/>
        </w:rPr>
      </w:pPr>
    </w:p>
    <w:p w14:paraId="33BCC71A">
      <w:pPr>
        <w:tabs>
          <w:tab w:val="left" w:pos="6300"/>
        </w:tabs>
        <w:snapToGrid w:val="0"/>
        <w:spacing w:line="500" w:lineRule="exact"/>
        <w:ind w:firstLine="560" w:firstLineChars="0"/>
        <w:jc w:val="right"/>
        <w:rPr>
          <w:rFonts w:ascii="微软雅黑" w:hAnsi="微软雅黑" w:eastAsia="微软雅黑" w:cs="微软雅黑"/>
          <w:szCs w:val="28"/>
        </w:rPr>
      </w:pPr>
      <w:r>
        <w:rPr>
          <w:rFonts w:hint="eastAsia" w:ascii="微软雅黑" w:hAnsi="微软雅黑" w:eastAsia="微软雅黑" w:cs="微软雅黑"/>
          <w:szCs w:val="28"/>
        </w:rPr>
        <w:t>法定代表人（或代理人）签名或盖章：</w:t>
      </w:r>
    </w:p>
    <w:p w14:paraId="6C2F0902">
      <w:pPr>
        <w:tabs>
          <w:tab w:val="left" w:pos="6300"/>
        </w:tabs>
        <w:snapToGrid w:val="0"/>
        <w:spacing w:line="500" w:lineRule="exact"/>
        <w:ind w:firstLine="560" w:firstLineChars="0"/>
        <w:jc w:val="right"/>
        <w:rPr>
          <w:rFonts w:ascii="微软雅黑" w:hAnsi="微软雅黑" w:eastAsia="微软雅黑" w:cs="微软雅黑"/>
          <w:szCs w:val="28"/>
        </w:rPr>
      </w:pPr>
      <w:r>
        <w:rPr>
          <w:rFonts w:hint="eastAsia" w:ascii="微软雅黑" w:hAnsi="微软雅黑" w:eastAsia="微软雅黑" w:cs="微软雅黑"/>
          <w:szCs w:val="28"/>
        </w:rPr>
        <w:t>法定代表人（或代理人）联系电话：</w:t>
      </w:r>
    </w:p>
    <w:p w14:paraId="63798663">
      <w:pPr>
        <w:tabs>
          <w:tab w:val="left" w:pos="6300"/>
        </w:tabs>
        <w:snapToGrid w:val="0"/>
        <w:spacing w:line="500" w:lineRule="exact"/>
        <w:ind w:firstLine="560"/>
        <w:jc w:val="right"/>
        <w:rPr>
          <w:rFonts w:ascii="微软雅黑" w:hAnsi="微软雅黑" w:eastAsia="微软雅黑" w:cs="微软雅黑"/>
          <w:szCs w:val="28"/>
        </w:rPr>
      </w:pPr>
      <w:r>
        <w:rPr>
          <w:rFonts w:hint="eastAsia" w:ascii="微软雅黑" w:hAnsi="微软雅黑" w:eastAsia="微软雅黑" w:cs="微软雅黑"/>
          <w:szCs w:val="28"/>
        </w:rPr>
        <w:t>（参选人公章）</w:t>
      </w:r>
    </w:p>
    <w:p w14:paraId="48257D20">
      <w:pPr>
        <w:ind w:firstLine="0" w:firstLineChars="0"/>
        <w:rPr>
          <w:rFonts w:ascii="微软雅黑" w:hAnsi="微软雅黑" w:eastAsia="微软雅黑" w:cs="微软雅黑"/>
        </w:rPr>
      </w:pPr>
      <w:r>
        <w:rPr>
          <w:rFonts w:hint="eastAsia" w:ascii="微软雅黑" w:hAnsi="微软雅黑" w:eastAsia="微软雅黑" w:cs="微软雅黑"/>
          <w:szCs w:val="28"/>
        </w:rPr>
        <w:t>年   月   日</w:t>
      </w:r>
    </w:p>
    <w:p w14:paraId="613E0373">
      <w:pPr>
        <w:widowControl/>
        <w:snapToGrid w:val="0"/>
        <w:spacing w:line="500" w:lineRule="exact"/>
        <w:ind w:firstLine="0" w:firstLineChars="0"/>
        <w:jc w:val="left"/>
        <w:rPr>
          <w:rFonts w:ascii="微软雅黑" w:hAnsi="微软雅黑" w:eastAsia="微软雅黑" w:cs="微软雅黑"/>
        </w:rPr>
      </w:pPr>
      <w:r>
        <w:rPr>
          <w:rFonts w:hint="eastAsia" w:ascii="微软雅黑" w:hAnsi="微软雅黑" w:eastAsia="微软雅黑" w:cs="微软雅黑"/>
        </w:rPr>
        <w:t>2.其他服务技术部分资料</w:t>
      </w:r>
    </w:p>
    <w:p w14:paraId="23172FEA">
      <w:pPr>
        <w:widowControl/>
        <w:ind w:firstLine="0" w:firstLineChars="0"/>
        <w:jc w:val="left"/>
        <w:rPr>
          <w:rFonts w:ascii="微软雅黑" w:hAnsi="微软雅黑" w:eastAsia="微软雅黑" w:cs="微软雅黑"/>
          <w:szCs w:val="28"/>
        </w:rPr>
      </w:pPr>
    </w:p>
    <w:p w14:paraId="4B95F561">
      <w:pPr>
        <w:widowControl/>
        <w:ind w:firstLine="0" w:firstLineChars="0"/>
        <w:jc w:val="left"/>
        <w:rPr>
          <w:rFonts w:ascii="微软雅黑" w:hAnsi="微软雅黑" w:eastAsia="微软雅黑" w:cs="微软雅黑"/>
          <w:szCs w:val="28"/>
        </w:rPr>
      </w:pPr>
    </w:p>
    <w:p w14:paraId="52F36E1E">
      <w:pPr>
        <w:widowControl/>
        <w:ind w:firstLine="0" w:firstLineChars="0"/>
        <w:jc w:val="left"/>
        <w:rPr>
          <w:rFonts w:ascii="微软雅黑" w:hAnsi="微软雅黑" w:eastAsia="微软雅黑" w:cs="微软雅黑"/>
          <w:szCs w:val="28"/>
        </w:rPr>
      </w:pPr>
    </w:p>
    <w:p w14:paraId="5FD4539B">
      <w:pPr>
        <w:widowControl/>
        <w:ind w:firstLine="0" w:firstLineChars="0"/>
        <w:jc w:val="left"/>
        <w:rPr>
          <w:rFonts w:ascii="微软雅黑" w:hAnsi="微软雅黑" w:eastAsia="微软雅黑" w:cs="微软雅黑"/>
          <w:szCs w:val="28"/>
        </w:rPr>
      </w:pPr>
    </w:p>
    <w:p w14:paraId="6F9851EC">
      <w:pPr>
        <w:ind w:firstLine="560"/>
        <w:rPr>
          <w:rFonts w:ascii="微软雅黑" w:hAnsi="微软雅黑" w:eastAsia="微软雅黑" w:cs="微软雅黑"/>
          <w:b/>
          <w:szCs w:val="28"/>
        </w:rPr>
      </w:pPr>
      <w:r>
        <w:rPr>
          <w:rFonts w:hint="eastAsia" w:ascii="微软雅黑" w:hAnsi="微软雅黑" w:eastAsia="微软雅黑" w:cs="微软雅黑"/>
          <w:b/>
          <w:szCs w:val="28"/>
        </w:rPr>
        <w:br w:type="page"/>
      </w:r>
    </w:p>
    <w:p w14:paraId="418BCB29">
      <w:pPr>
        <w:widowControl/>
        <w:ind w:firstLine="0" w:firstLineChars="0"/>
        <w:jc w:val="left"/>
        <w:rPr>
          <w:rFonts w:ascii="微软雅黑" w:hAnsi="微软雅黑" w:eastAsia="微软雅黑" w:cs="微软雅黑"/>
          <w:b/>
          <w:szCs w:val="28"/>
        </w:rPr>
      </w:pPr>
      <w:r>
        <w:rPr>
          <w:rFonts w:hint="eastAsia" w:ascii="微软雅黑" w:hAnsi="微软雅黑" w:eastAsia="微软雅黑" w:cs="微软雅黑"/>
          <w:b/>
          <w:szCs w:val="28"/>
        </w:rPr>
        <w:t>三、商务部分</w:t>
      </w:r>
    </w:p>
    <w:p w14:paraId="2AFDCA9F">
      <w:pPr>
        <w:widowControl/>
        <w:snapToGrid w:val="0"/>
        <w:spacing w:line="500" w:lineRule="exact"/>
        <w:ind w:firstLine="560" w:firstLineChars="0"/>
        <w:jc w:val="left"/>
        <w:rPr>
          <w:rFonts w:ascii="微软雅黑" w:hAnsi="微软雅黑" w:eastAsia="微软雅黑" w:cs="微软雅黑"/>
        </w:rPr>
      </w:pPr>
      <w:r>
        <w:rPr>
          <w:rFonts w:hint="eastAsia" w:ascii="微软雅黑" w:hAnsi="微软雅黑" w:eastAsia="微软雅黑" w:cs="微软雅黑"/>
        </w:rPr>
        <w:t>1.比选函</w:t>
      </w:r>
    </w:p>
    <w:p w14:paraId="655310B9">
      <w:pPr>
        <w:snapToGrid w:val="0"/>
        <w:spacing w:before="190" w:beforeLines="50" w:line="400" w:lineRule="exact"/>
        <w:ind w:firstLine="560"/>
        <w:jc w:val="center"/>
        <w:rPr>
          <w:rFonts w:ascii="微软雅黑" w:hAnsi="微软雅黑" w:eastAsia="微软雅黑" w:cs="微软雅黑"/>
          <w:szCs w:val="28"/>
        </w:rPr>
      </w:pPr>
      <w:r>
        <w:rPr>
          <w:rFonts w:hint="eastAsia" w:ascii="微软雅黑" w:hAnsi="微软雅黑" w:eastAsia="微软雅黑" w:cs="微软雅黑"/>
          <w:szCs w:val="28"/>
        </w:rPr>
        <w:t>比选函（格式）</w:t>
      </w:r>
    </w:p>
    <w:p w14:paraId="3EB576AD">
      <w:pPr>
        <w:spacing w:line="400" w:lineRule="exact"/>
        <w:ind w:firstLine="560"/>
        <w:rPr>
          <w:rFonts w:ascii="微软雅黑" w:hAnsi="微软雅黑" w:eastAsia="微软雅黑" w:cs="微软雅黑"/>
          <w:szCs w:val="28"/>
          <w:u w:val="single"/>
        </w:rPr>
      </w:pPr>
      <w:r>
        <w:rPr>
          <w:rFonts w:hint="eastAsia" w:ascii="微软雅黑" w:hAnsi="微软雅黑" w:eastAsia="微软雅黑" w:cs="微软雅黑"/>
          <w:szCs w:val="28"/>
        </w:rPr>
        <w:t>比选项目名称：</w:t>
      </w:r>
      <w:r>
        <w:rPr>
          <w:rFonts w:hint="eastAsia" w:ascii="微软雅黑" w:hAnsi="微软雅黑" w:eastAsia="微软雅黑" w:cs="微软雅黑"/>
          <w:szCs w:val="28"/>
          <w:u w:val="single"/>
        </w:rPr>
        <w:t xml:space="preserve">                                             </w:t>
      </w:r>
    </w:p>
    <w:p w14:paraId="5296B326">
      <w:pPr>
        <w:snapToGrid w:val="0"/>
        <w:spacing w:line="400" w:lineRule="exact"/>
        <w:ind w:firstLine="560"/>
        <w:rPr>
          <w:rFonts w:ascii="微软雅黑" w:hAnsi="微软雅黑" w:eastAsia="微软雅黑" w:cs="微软雅黑"/>
          <w:szCs w:val="28"/>
        </w:rPr>
      </w:pPr>
      <w:r>
        <w:rPr>
          <w:rFonts w:hint="eastAsia" w:ascii="微软雅黑" w:hAnsi="微软雅黑" w:eastAsia="微软雅黑" w:cs="微软雅黑"/>
          <w:szCs w:val="28"/>
        </w:rPr>
        <w:t>致：</w:t>
      </w:r>
      <w:r>
        <w:rPr>
          <w:rFonts w:hint="eastAsia" w:ascii="微软雅黑" w:hAnsi="微软雅黑" w:eastAsia="微软雅黑" w:cs="微软雅黑"/>
          <w:szCs w:val="28"/>
          <w:u w:val="single"/>
        </w:rPr>
        <w:t xml:space="preserve">                    </w:t>
      </w:r>
      <w:r>
        <w:rPr>
          <w:rFonts w:hint="eastAsia" w:ascii="微软雅黑" w:hAnsi="微软雅黑" w:eastAsia="微软雅黑" w:cs="微软雅黑"/>
          <w:szCs w:val="28"/>
        </w:rPr>
        <w:t>（采购人）</w:t>
      </w:r>
    </w:p>
    <w:p w14:paraId="7A638CA5">
      <w:pPr>
        <w:snapToGrid w:val="0"/>
        <w:spacing w:before="190" w:beforeLines="50" w:line="400" w:lineRule="exact"/>
        <w:ind w:firstLine="560"/>
        <w:rPr>
          <w:rFonts w:ascii="微软雅黑" w:hAnsi="微软雅黑" w:eastAsia="微软雅黑" w:cs="微软雅黑"/>
          <w:szCs w:val="28"/>
        </w:rPr>
      </w:pPr>
      <w:r>
        <w:rPr>
          <w:rFonts w:hint="eastAsia" w:ascii="微软雅黑" w:hAnsi="微软雅黑" w:eastAsia="微软雅黑" w:cs="微软雅黑"/>
          <w:szCs w:val="28"/>
          <w:u w:val="single"/>
        </w:rPr>
        <w:t xml:space="preserve">            </w:t>
      </w:r>
      <w:r>
        <w:rPr>
          <w:rFonts w:hint="eastAsia" w:ascii="微软雅黑" w:hAnsi="微软雅黑" w:eastAsia="微软雅黑" w:cs="微软雅黑"/>
          <w:szCs w:val="28"/>
        </w:rPr>
        <w:t>（参选人名称）系中华人民共和国合法企业，注册地址：</w:t>
      </w:r>
      <w:r>
        <w:rPr>
          <w:rFonts w:hint="eastAsia" w:ascii="微软雅黑" w:hAnsi="微软雅黑" w:eastAsia="微软雅黑" w:cs="微软雅黑"/>
          <w:szCs w:val="28"/>
          <w:u w:val="single"/>
        </w:rPr>
        <w:t xml:space="preserve">           </w:t>
      </w:r>
      <w:r>
        <w:rPr>
          <w:rFonts w:hint="eastAsia" w:ascii="微软雅黑" w:hAnsi="微软雅黑" w:eastAsia="微软雅黑" w:cs="微软雅黑"/>
          <w:szCs w:val="28"/>
        </w:rPr>
        <w:t>。我方就参加本次比选有关事项郑重声明如下：</w:t>
      </w:r>
    </w:p>
    <w:p w14:paraId="58179FF5">
      <w:pPr>
        <w:snapToGrid w:val="0"/>
        <w:spacing w:line="400" w:lineRule="exact"/>
        <w:ind w:firstLine="560"/>
        <w:rPr>
          <w:rFonts w:ascii="微软雅黑" w:hAnsi="微软雅黑" w:eastAsia="微软雅黑" w:cs="微软雅黑"/>
          <w:szCs w:val="28"/>
        </w:rPr>
      </w:pPr>
      <w:r>
        <w:rPr>
          <w:rFonts w:hint="eastAsia" w:ascii="微软雅黑" w:hAnsi="微软雅黑" w:eastAsia="微软雅黑" w:cs="微软雅黑"/>
          <w:szCs w:val="28"/>
        </w:rPr>
        <w:t>一、我方完全理解并接受该项目比选文件所有要求。</w:t>
      </w:r>
    </w:p>
    <w:p w14:paraId="1D606A53">
      <w:pPr>
        <w:snapToGrid w:val="0"/>
        <w:spacing w:line="400" w:lineRule="exact"/>
        <w:ind w:firstLine="560"/>
        <w:rPr>
          <w:rFonts w:ascii="微软雅黑" w:hAnsi="微软雅黑" w:eastAsia="微软雅黑" w:cs="微软雅黑"/>
          <w:szCs w:val="28"/>
        </w:rPr>
      </w:pPr>
      <w:r>
        <w:rPr>
          <w:rFonts w:hint="eastAsia" w:ascii="微软雅黑" w:hAnsi="微软雅黑" w:eastAsia="微软雅黑" w:cs="微软雅黑"/>
          <w:szCs w:val="28"/>
        </w:rPr>
        <w:t>二、我方提交的所有参选文件、资料都是准确和真实的，如有虚假或隐瞒，我方愿意承担一切法律责任。</w:t>
      </w:r>
    </w:p>
    <w:p w14:paraId="16DBB058">
      <w:pPr>
        <w:snapToGrid w:val="0"/>
        <w:spacing w:line="400" w:lineRule="exact"/>
        <w:ind w:firstLine="560"/>
        <w:rPr>
          <w:rFonts w:ascii="微软雅黑" w:hAnsi="微软雅黑" w:eastAsia="微软雅黑" w:cs="微软雅黑"/>
          <w:szCs w:val="28"/>
        </w:rPr>
      </w:pPr>
      <w:r>
        <w:rPr>
          <w:rFonts w:hint="eastAsia" w:ascii="微软雅黑" w:hAnsi="微软雅黑" w:eastAsia="微软雅黑" w:cs="微软雅黑"/>
          <w:szCs w:val="28"/>
        </w:rPr>
        <w:t>三、我方承诺按照比选文件要求，提供比选项目的技术服务。</w:t>
      </w:r>
    </w:p>
    <w:p w14:paraId="0508F0AC">
      <w:pPr>
        <w:snapToGrid w:val="0"/>
        <w:spacing w:line="400" w:lineRule="exact"/>
        <w:ind w:firstLine="560"/>
        <w:rPr>
          <w:rFonts w:ascii="微软雅黑" w:hAnsi="微软雅黑" w:eastAsia="微软雅黑" w:cs="微软雅黑"/>
          <w:szCs w:val="28"/>
        </w:rPr>
      </w:pPr>
      <w:r>
        <w:rPr>
          <w:rFonts w:hint="eastAsia" w:ascii="微软雅黑" w:hAnsi="微软雅黑" w:eastAsia="微软雅黑" w:cs="微软雅黑"/>
          <w:szCs w:val="28"/>
        </w:rPr>
        <w:t>四、我方按比选文件要求提交的参选文件为：参选文件正本1份，副本1份。</w:t>
      </w:r>
    </w:p>
    <w:p w14:paraId="43059BA6">
      <w:pPr>
        <w:snapToGrid w:val="0"/>
        <w:spacing w:line="400" w:lineRule="exact"/>
        <w:ind w:firstLine="560"/>
        <w:rPr>
          <w:rFonts w:ascii="微软雅黑" w:hAnsi="微软雅黑" w:eastAsia="微软雅黑" w:cs="微软雅黑"/>
          <w:szCs w:val="28"/>
        </w:rPr>
      </w:pPr>
      <w:r>
        <w:rPr>
          <w:rFonts w:hint="eastAsia" w:ascii="微软雅黑" w:hAnsi="微软雅黑" w:eastAsia="微软雅黑" w:cs="微软雅黑"/>
          <w:szCs w:val="28"/>
        </w:rPr>
        <w:t>五、我方承诺：本次比选的比选有效期为比选截止日期起90天内。</w:t>
      </w:r>
    </w:p>
    <w:p w14:paraId="49310CBD">
      <w:pPr>
        <w:snapToGrid w:val="0"/>
        <w:spacing w:line="400" w:lineRule="exact"/>
        <w:ind w:firstLine="560"/>
        <w:rPr>
          <w:rFonts w:ascii="微软雅黑" w:hAnsi="微软雅黑" w:eastAsia="微软雅黑" w:cs="微软雅黑"/>
          <w:szCs w:val="28"/>
        </w:rPr>
      </w:pPr>
      <w:r>
        <w:rPr>
          <w:rFonts w:hint="eastAsia" w:ascii="微软雅黑" w:hAnsi="微软雅黑" w:eastAsia="微软雅黑" w:cs="微软雅黑"/>
          <w:szCs w:val="28"/>
        </w:rPr>
        <w:t>六、我方比选报价为闭口价。即在比选有效期和合同有效期内，该报价固定不变。</w:t>
      </w:r>
    </w:p>
    <w:p w14:paraId="79C29BE7">
      <w:pPr>
        <w:snapToGrid w:val="0"/>
        <w:spacing w:line="400" w:lineRule="exact"/>
        <w:ind w:firstLine="560"/>
        <w:rPr>
          <w:rFonts w:ascii="微软雅黑" w:hAnsi="微软雅黑" w:eastAsia="微软雅黑" w:cs="微软雅黑"/>
          <w:szCs w:val="28"/>
        </w:rPr>
      </w:pPr>
      <w:r>
        <w:rPr>
          <w:rFonts w:hint="eastAsia" w:ascii="微软雅黑" w:hAnsi="微软雅黑" w:eastAsia="微软雅黑" w:cs="微软雅黑"/>
          <w:szCs w:val="28"/>
        </w:rPr>
        <w:t>七、如果我方中选，我方将履行比选文件中规定的各项要求以及我方参选文件的各项承诺，按《中华人民共和国民法典》及合同约定条款承担我方责任。</w:t>
      </w:r>
    </w:p>
    <w:p w14:paraId="39E3E6AD">
      <w:pPr>
        <w:snapToGrid w:val="0"/>
        <w:spacing w:line="400" w:lineRule="exact"/>
        <w:ind w:firstLine="560"/>
        <w:rPr>
          <w:rFonts w:ascii="微软雅黑" w:hAnsi="微软雅黑" w:eastAsia="微软雅黑" w:cs="微软雅黑"/>
          <w:szCs w:val="28"/>
        </w:rPr>
      </w:pPr>
      <w:r>
        <w:rPr>
          <w:rFonts w:hint="eastAsia" w:ascii="微软雅黑" w:hAnsi="微软雅黑" w:eastAsia="微软雅黑" w:cs="微软雅黑"/>
          <w:szCs w:val="28"/>
        </w:rPr>
        <w:t>八、我方未为采购项目提供整体设计、规范编制或者项目管理、监理、检测等服务。</w:t>
      </w:r>
    </w:p>
    <w:p w14:paraId="77155B21">
      <w:pPr>
        <w:snapToGrid w:val="0"/>
        <w:spacing w:line="400" w:lineRule="exact"/>
        <w:ind w:firstLine="560"/>
        <w:rPr>
          <w:rFonts w:ascii="微软雅黑" w:hAnsi="微软雅黑" w:eastAsia="微软雅黑" w:cs="微软雅黑"/>
          <w:szCs w:val="28"/>
        </w:rPr>
      </w:pPr>
      <w:r>
        <w:rPr>
          <w:rFonts w:hint="eastAsia" w:ascii="微软雅黑" w:hAnsi="微软雅黑" w:eastAsia="微软雅黑" w:cs="微软雅黑"/>
          <w:szCs w:val="28"/>
        </w:rPr>
        <w:t>九、我方理解，最低报价不是中选的唯一条件。</w:t>
      </w:r>
    </w:p>
    <w:p w14:paraId="0955EA7E">
      <w:pPr>
        <w:snapToGrid w:val="0"/>
        <w:spacing w:line="400" w:lineRule="exact"/>
        <w:ind w:firstLine="0" w:firstLineChars="0"/>
        <w:rPr>
          <w:rFonts w:ascii="微软雅黑" w:hAnsi="微软雅黑" w:eastAsia="微软雅黑" w:cs="微软雅黑"/>
          <w:szCs w:val="28"/>
        </w:rPr>
      </w:pPr>
    </w:p>
    <w:p w14:paraId="40118DA9">
      <w:pPr>
        <w:pStyle w:val="8"/>
        <w:spacing w:line="400" w:lineRule="exact"/>
        <w:ind w:firstLine="560"/>
        <w:rPr>
          <w:rFonts w:ascii="微软雅黑" w:hAnsi="微软雅黑" w:eastAsia="微软雅黑" w:cs="微软雅黑"/>
          <w:szCs w:val="28"/>
        </w:rPr>
      </w:pPr>
    </w:p>
    <w:p w14:paraId="7C745479">
      <w:pPr>
        <w:snapToGrid w:val="0"/>
        <w:spacing w:line="400" w:lineRule="exact"/>
        <w:ind w:firstLine="6370" w:firstLineChars="2275"/>
        <w:rPr>
          <w:rFonts w:ascii="微软雅黑" w:hAnsi="微软雅黑" w:eastAsia="微软雅黑" w:cs="微软雅黑"/>
          <w:szCs w:val="28"/>
        </w:rPr>
      </w:pPr>
      <w:r>
        <w:rPr>
          <w:rFonts w:hint="eastAsia" w:ascii="微软雅黑" w:hAnsi="微软雅黑" w:eastAsia="微软雅黑" w:cs="微软雅黑"/>
          <w:szCs w:val="28"/>
        </w:rPr>
        <w:t>（参选人公章）</w:t>
      </w:r>
    </w:p>
    <w:p w14:paraId="15D99C1F">
      <w:pPr>
        <w:widowControl/>
        <w:snapToGrid w:val="0"/>
        <w:spacing w:line="400" w:lineRule="exact"/>
        <w:ind w:firstLine="6720" w:firstLineChars="2400"/>
        <w:jc w:val="left"/>
        <w:rPr>
          <w:rFonts w:ascii="微软雅黑" w:hAnsi="微软雅黑" w:eastAsia="微软雅黑" w:cs="微软雅黑"/>
          <w:szCs w:val="28"/>
        </w:rPr>
      </w:pPr>
      <w:r>
        <w:rPr>
          <w:rFonts w:hint="eastAsia" w:ascii="微软雅黑" w:hAnsi="微软雅黑" w:eastAsia="微软雅黑" w:cs="微软雅黑"/>
          <w:szCs w:val="28"/>
        </w:rPr>
        <w:t>年    月   日</w:t>
      </w:r>
    </w:p>
    <w:p w14:paraId="584715F8">
      <w:pPr>
        <w:widowControl/>
        <w:numPr>
          <w:ilvl w:val="255"/>
          <w:numId w:val="0"/>
        </w:numPr>
        <w:jc w:val="left"/>
        <w:rPr>
          <w:rFonts w:ascii="微软雅黑" w:hAnsi="微软雅黑" w:eastAsia="微软雅黑" w:cs="微软雅黑"/>
          <w:szCs w:val="28"/>
        </w:rPr>
      </w:pPr>
    </w:p>
    <w:p w14:paraId="3A22BA96">
      <w:pPr>
        <w:snapToGrid w:val="0"/>
        <w:spacing w:line="500" w:lineRule="exact"/>
        <w:ind w:firstLine="560"/>
        <w:rPr>
          <w:rFonts w:ascii="微软雅黑" w:hAnsi="微软雅黑" w:eastAsia="微软雅黑" w:cs="微软雅黑"/>
          <w:szCs w:val="28"/>
        </w:rPr>
      </w:pPr>
    </w:p>
    <w:p w14:paraId="615CF11F">
      <w:pPr>
        <w:widowControl/>
        <w:snapToGrid w:val="0"/>
        <w:spacing w:line="500" w:lineRule="exact"/>
        <w:ind w:firstLine="560" w:firstLineChars="0"/>
        <w:jc w:val="left"/>
        <w:rPr>
          <w:rFonts w:ascii="微软雅黑" w:hAnsi="微软雅黑" w:eastAsia="微软雅黑" w:cs="微软雅黑"/>
        </w:rPr>
      </w:pPr>
      <w:r>
        <w:rPr>
          <w:rFonts w:hint="eastAsia" w:ascii="微软雅黑" w:hAnsi="微软雅黑" w:eastAsia="微软雅黑" w:cs="微软雅黑"/>
        </w:rPr>
        <w:t>2.商务要求应答承诺书</w:t>
      </w:r>
    </w:p>
    <w:p w14:paraId="459B09EE">
      <w:pPr>
        <w:tabs>
          <w:tab w:val="left" w:pos="6300"/>
        </w:tabs>
        <w:snapToGrid w:val="0"/>
        <w:spacing w:line="500" w:lineRule="exact"/>
        <w:ind w:firstLine="560"/>
        <w:jc w:val="center"/>
        <w:rPr>
          <w:rFonts w:ascii="微软雅黑" w:hAnsi="微软雅黑" w:eastAsia="微软雅黑" w:cs="微软雅黑"/>
          <w:szCs w:val="28"/>
        </w:rPr>
      </w:pPr>
      <w:bookmarkStart w:id="187" w:name="_Toc101362777"/>
      <w:bookmarkStart w:id="188" w:name="_Toc106896351"/>
      <w:bookmarkStart w:id="189" w:name="_Toc25952"/>
      <w:bookmarkStart w:id="190" w:name="_Toc10836"/>
      <w:bookmarkStart w:id="191" w:name="_Toc26028"/>
      <w:bookmarkStart w:id="192" w:name="_Toc97027591"/>
      <w:bookmarkStart w:id="193" w:name="_Toc24275"/>
      <w:r>
        <w:rPr>
          <w:rFonts w:hint="eastAsia" w:ascii="微软雅黑" w:hAnsi="微软雅黑" w:eastAsia="微软雅黑" w:cs="微软雅黑"/>
          <w:szCs w:val="28"/>
        </w:rPr>
        <w:t>商务要求应答承诺书</w:t>
      </w:r>
      <w:bookmarkEnd w:id="187"/>
      <w:bookmarkEnd w:id="188"/>
      <w:bookmarkEnd w:id="189"/>
      <w:bookmarkEnd w:id="190"/>
      <w:bookmarkEnd w:id="191"/>
      <w:bookmarkEnd w:id="192"/>
      <w:bookmarkEnd w:id="193"/>
    </w:p>
    <w:p w14:paraId="67D8B6DE">
      <w:pPr>
        <w:tabs>
          <w:tab w:val="left" w:pos="6300"/>
        </w:tabs>
        <w:snapToGrid w:val="0"/>
        <w:spacing w:line="500" w:lineRule="exact"/>
        <w:ind w:firstLine="560"/>
        <w:rPr>
          <w:rFonts w:ascii="微软雅黑" w:hAnsi="微软雅黑" w:eastAsia="微软雅黑" w:cs="微软雅黑"/>
          <w:szCs w:val="28"/>
        </w:rPr>
      </w:pPr>
      <w:r>
        <w:rPr>
          <w:rFonts w:hint="eastAsia" w:ascii="微软雅黑" w:hAnsi="微软雅黑" w:eastAsia="微软雅黑" w:cs="微软雅黑"/>
          <w:szCs w:val="28"/>
        </w:rPr>
        <w:t>比选项目名称：</w:t>
      </w:r>
    </w:p>
    <w:p w14:paraId="7FEC4075">
      <w:pPr>
        <w:tabs>
          <w:tab w:val="left" w:pos="6300"/>
        </w:tabs>
        <w:snapToGrid w:val="0"/>
        <w:spacing w:line="500" w:lineRule="exact"/>
        <w:ind w:firstLine="560"/>
        <w:rPr>
          <w:rFonts w:ascii="微软雅黑" w:hAnsi="微软雅黑" w:eastAsia="微软雅黑" w:cs="微软雅黑"/>
          <w:szCs w:val="28"/>
        </w:rPr>
      </w:pPr>
      <w:r>
        <w:rPr>
          <w:rFonts w:hint="eastAsia" w:ascii="微软雅黑" w:hAnsi="微软雅黑" w:eastAsia="微软雅黑" w:cs="微软雅黑"/>
          <w:szCs w:val="28"/>
        </w:rPr>
        <w:t>致：</w:t>
      </w:r>
      <w:r>
        <w:rPr>
          <w:rFonts w:hint="eastAsia" w:ascii="微软雅黑" w:hAnsi="微软雅黑" w:eastAsia="微软雅黑" w:cs="微软雅黑"/>
          <w:szCs w:val="28"/>
          <w:u w:val="single"/>
        </w:rPr>
        <w:t>（采购人名称）</w:t>
      </w:r>
      <w:r>
        <w:rPr>
          <w:rFonts w:hint="eastAsia" w:ascii="微软雅黑" w:hAnsi="微软雅黑" w:eastAsia="微软雅黑" w:cs="微软雅黑"/>
          <w:szCs w:val="28"/>
        </w:rPr>
        <w:t>：</w:t>
      </w:r>
    </w:p>
    <w:p w14:paraId="2571B23B">
      <w:pPr>
        <w:tabs>
          <w:tab w:val="left" w:pos="6300"/>
        </w:tabs>
        <w:snapToGrid w:val="0"/>
        <w:spacing w:line="500" w:lineRule="exact"/>
        <w:ind w:firstLine="560"/>
        <w:rPr>
          <w:rFonts w:ascii="微软雅黑" w:hAnsi="微软雅黑" w:eastAsia="微软雅黑" w:cs="微软雅黑"/>
          <w:szCs w:val="28"/>
        </w:rPr>
      </w:pPr>
      <w:r>
        <w:rPr>
          <w:rFonts w:hint="eastAsia" w:ascii="微软雅黑" w:hAnsi="微软雅黑" w:eastAsia="微软雅黑" w:cs="微软雅黑"/>
          <w:szCs w:val="28"/>
          <w:u w:val="single"/>
        </w:rPr>
        <w:t>（参选人名称）</w:t>
      </w:r>
      <w:r>
        <w:rPr>
          <w:rFonts w:hint="eastAsia" w:ascii="微软雅黑" w:hAnsi="微软雅黑" w:eastAsia="微软雅黑" w:cs="微软雅黑"/>
          <w:szCs w:val="28"/>
        </w:rPr>
        <w:t>郑重承诺：</w:t>
      </w:r>
    </w:p>
    <w:p w14:paraId="15CF404D">
      <w:pPr>
        <w:tabs>
          <w:tab w:val="left" w:pos="6300"/>
        </w:tabs>
        <w:snapToGrid w:val="0"/>
        <w:spacing w:line="500" w:lineRule="exact"/>
        <w:ind w:firstLine="560"/>
        <w:rPr>
          <w:rFonts w:ascii="微软雅黑" w:hAnsi="微软雅黑" w:eastAsia="微软雅黑" w:cs="微软雅黑"/>
          <w:szCs w:val="28"/>
        </w:rPr>
      </w:pPr>
      <w:r>
        <w:rPr>
          <w:rFonts w:hint="eastAsia" w:ascii="微软雅黑" w:hAnsi="微软雅黑" w:eastAsia="微软雅黑" w:cs="微软雅黑"/>
          <w:szCs w:val="28"/>
        </w:rPr>
        <w:t>1﹒我方承诺应答并完全满足竞争性比选文件第三篇“项目商务要求”中所提出的全部商务条款要求，否则自愿被评定为无效参选。</w:t>
      </w:r>
    </w:p>
    <w:p w14:paraId="4AE28CA9">
      <w:pPr>
        <w:tabs>
          <w:tab w:val="left" w:pos="6300"/>
        </w:tabs>
        <w:snapToGrid w:val="0"/>
        <w:spacing w:line="500" w:lineRule="exact"/>
        <w:ind w:firstLine="560"/>
        <w:rPr>
          <w:rFonts w:ascii="微软雅黑" w:hAnsi="微软雅黑" w:eastAsia="微软雅黑" w:cs="微软雅黑"/>
          <w:szCs w:val="28"/>
        </w:rPr>
      </w:pPr>
      <w:r>
        <w:rPr>
          <w:rFonts w:hint="eastAsia" w:ascii="微软雅黑" w:hAnsi="微软雅黑" w:eastAsia="微软雅黑" w:cs="微软雅黑"/>
          <w:szCs w:val="28"/>
        </w:rPr>
        <w:t>2﹒我方承诺，若我方中标，在项目实施过程中，我方未遵守和执行竞争性比选文件第三篇“项目商务要求”和我方响应文件中承诺优于竞争性比选文件要求的商务条款时，我方自愿随时被采购人终止并解除服务合同，由本公司自行承担一切相应的损失。</w:t>
      </w:r>
    </w:p>
    <w:p w14:paraId="703AFC32">
      <w:pPr>
        <w:tabs>
          <w:tab w:val="left" w:pos="6300"/>
        </w:tabs>
        <w:snapToGrid w:val="0"/>
        <w:spacing w:line="500" w:lineRule="exact"/>
        <w:ind w:firstLine="560"/>
        <w:rPr>
          <w:rFonts w:ascii="微软雅黑" w:hAnsi="微软雅黑" w:eastAsia="微软雅黑" w:cs="微软雅黑"/>
          <w:szCs w:val="28"/>
        </w:rPr>
      </w:pPr>
      <w:r>
        <w:rPr>
          <w:rFonts w:hint="eastAsia" w:ascii="微软雅黑" w:hAnsi="微软雅黑" w:eastAsia="微软雅黑" w:cs="微软雅黑"/>
          <w:szCs w:val="28"/>
        </w:rPr>
        <w:t>3﹒我方承诺优于比选项目商务要求的内容如下：</w:t>
      </w:r>
    </w:p>
    <w:p w14:paraId="21E9EAF9">
      <w:pPr>
        <w:tabs>
          <w:tab w:val="left" w:pos="6300"/>
        </w:tabs>
        <w:snapToGrid w:val="0"/>
        <w:spacing w:line="500" w:lineRule="exact"/>
        <w:ind w:firstLine="560"/>
        <w:rPr>
          <w:rFonts w:ascii="微软雅黑" w:hAnsi="微软雅黑" w:eastAsia="微软雅黑" w:cs="微软雅黑"/>
          <w:szCs w:val="28"/>
        </w:rPr>
      </w:pPr>
      <w:r>
        <w:rPr>
          <w:rFonts w:hint="eastAsia" w:ascii="微软雅黑" w:hAnsi="微软雅黑" w:eastAsia="微软雅黑" w:cs="微软雅黑"/>
          <w:szCs w:val="28"/>
        </w:rPr>
        <w:t>(1)</w:t>
      </w:r>
    </w:p>
    <w:p w14:paraId="25E82002">
      <w:pPr>
        <w:tabs>
          <w:tab w:val="left" w:pos="6300"/>
        </w:tabs>
        <w:snapToGrid w:val="0"/>
        <w:spacing w:line="500" w:lineRule="exact"/>
        <w:ind w:firstLine="560"/>
        <w:rPr>
          <w:rFonts w:ascii="微软雅黑" w:hAnsi="微软雅黑" w:eastAsia="微软雅黑" w:cs="微软雅黑"/>
          <w:szCs w:val="28"/>
        </w:rPr>
      </w:pPr>
      <w:r>
        <w:rPr>
          <w:rFonts w:hint="eastAsia" w:ascii="微软雅黑" w:hAnsi="微软雅黑" w:eastAsia="微软雅黑" w:cs="微软雅黑"/>
          <w:szCs w:val="28"/>
        </w:rPr>
        <w:t>(2)</w:t>
      </w:r>
    </w:p>
    <w:p w14:paraId="5520C67D">
      <w:pPr>
        <w:pStyle w:val="16"/>
        <w:ind w:firstLine="480"/>
        <w:rPr>
          <w:rFonts w:ascii="微软雅黑" w:hAnsi="微软雅黑" w:eastAsia="微软雅黑" w:cs="微软雅黑"/>
        </w:rPr>
      </w:pPr>
    </w:p>
    <w:p w14:paraId="656B9A7A">
      <w:pPr>
        <w:tabs>
          <w:tab w:val="left" w:pos="6300"/>
        </w:tabs>
        <w:snapToGrid w:val="0"/>
        <w:spacing w:line="500" w:lineRule="exact"/>
        <w:ind w:firstLine="560"/>
        <w:rPr>
          <w:rFonts w:ascii="微软雅黑" w:hAnsi="微软雅黑" w:eastAsia="微软雅黑" w:cs="微软雅黑"/>
          <w:szCs w:val="28"/>
        </w:rPr>
      </w:pPr>
      <w:r>
        <w:rPr>
          <w:rFonts w:hint="eastAsia" w:ascii="微软雅黑" w:hAnsi="微软雅黑" w:eastAsia="微软雅黑" w:cs="微软雅黑"/>
          <w:szCs w:val="28"/>
        </w:rPr>
        <w:t>（如果有，请参选人逐条对照列示。）</w:t>
      </w:r>
    </w:p>
    <w:p w14:paraId="6C1217D4">
      <w:pPr>
        <w:tabs>
          <w:tab w:val="left" w:pos="6300"/>
        </w:tabs>
        <w:snapToGrid w:val="0"/>
        <w:spacing w:line="500" w:lineRule="exact"/>
        <w:ind w:firstLine="560" w:firstLineChars="0"/>
        <w:rPr>
          <w:rFonts w:ascii="微软雅黑" w:hAnsi="微软雅黑" w:eastAsia="微软雅黑" w:cs="微软雅黑"/>
          <w:szCs w:val="28"/>
        </w:rPr>
      </w:pPr>
    </w:p>
    <w:p w14:paraId="0D29143C">
      <w:pPr>
        <w:tabs>
          <w:tab w:val="left" w:pos="6300"/>
        </w:tabs>
        <w:snapToGrid w:val="0"/>
        <w:spacing w:line="500" w:lineRule="exact"/>
        <w:ind w:firstLine="560" w:firstLineChars="0"/>
        <w:jc w:val="right"/>
        <w:rPr>
          <w:rFonts w:ascii="微软雅黑" w:hAnsi="微软雅黑" w:eastAsia="微软雅黑" w:cs="微软雅黑"/>
          <w:szCs w:val="28"/>
        </w:rPr>
      </w:pPr>
      <w:r>
        <w:rPr>
          <w:rFonts w:hint="eastAsia" w:ascii="微软雅黑" w:hAnsi="微软雅黑" w:eastAsia="微软雅黑" w:cs="微软雅黑"/>
          <w:szCs w:val="28"/>
        </w:rPr>
        <w:t>法定代表人（或代理人）签名或盖章：</w:t>
      </w:r>
    </w:p>
    <w:p w14:paraId="7BF9EAC8">
      <w:pPr>
        <w:tabs>
          <w:tab w:val="left" w:pos="6300"/>
        </w:tabs>
        <w:snapToGrid w:val="0"/>
        <w:spacing w:line="500" w:lineRule="exact"/>
        <w:ind w:firstLine="560" w:firstLineChars="0"/>
        <w:jc w:val="right"/>
        <w:rPr>
          <w:rFonts w:ascii="微软雅黑" w:hAnsi="微软雅黑" w:eastAsia="微软雅黑" w:cs="微软雅黑"/>
          <w:szCs w:val="28"/>
        </w:rPr>
      </w:pPr>
      <w:r>
        <w:rPr>
          <w:rFonts w:hint="eastAsia" w:ascii="微软雅黑" w:hAnsi="微软雅黑" w:eastAsia="微软雅黑" w:cs="微软雅黑"/>
          <w:szCs w:val="28"/>
        </w:rPr>
        <w:t>法定代表人（或代理人）联系电话：</w:t>
      </w:r>
    </w:p>
    <w:p w14:paraId="3DB0E235">
      <w:pPr>
        <w:tabs>
          <w:tab w:val="left" w:pos="6300"/>
        </w:tabs>
        <w:snapToGrid w:val="0"/>
        <w:spacing w:line="500" w:lineRule="exact"/>
        <w:ind w:firstLine="560" w:firstLineChars="0"/>
        <w:jc w:val="right"/>
        <w:rPr>
          <w:rFonts w:ascii="微软雅黑" w:hAnsi="微软雅黑" w:eastAsia="微软雅黑" w:cs="微软雅黑"/>
          <w:szCs w:val="28"/>
        </w:rPr>
      </w:pPr>
    </w:p>
    <w:p w14:paraId="45E2E64B">
      <w:pPr>
        <w:tabs>
          <w:tab w:val="left" w:pos="6300"/>
        </w:tabs>
        <w:snapToGrid w:val="0"/>
        <w:spacing w:line="500" w:lineRule="exact"/>
        <w:ind w:firstLine="560"/>
        <w:jc w:val="right"/>
        <w:rPr>
          <w:rFonts w:ascii="微软雅黑" w:hAnsi="微软雅黑" w:eastAsia="微软雅黑" w:cs="微软雅黑"/>
          <w:szCs w:val="28"/>
        </w:rPr>
      </w:pPr>
      <w:r>
        <w:rPr>
          <w:rFonts w:hint="eastAsia" w:ascii="微软雅黑" w:hAnsi="微软雅黑" w:eastAsia="微软雅黑" w:cs="微软雅黑"/>
          <w:szCs w:val="28"/>
        </w:rPr>
        <w:t>（参选人公章）</w:t>
      </w:r>
    </w:p>
    <w:p w14:paraId="2CA99953">
      <w:pPr>
        <w:tabs>
          <w:tab w:val="left" w:pos="6300"/>
        </w:tabs>
        <w:snapToGrid w:val="0"/>
        <w:spacing w:line="500" w:lineRule="exact"/>
        <w:ind w:firstLine="560"/>
        <w:jc w:val="right"/>
        <w:rPr>
          <w:rFonts w:ascii="微软雅黑" w:hAnsi="微软雅黑" w:eastAsia="微软雅黑" w:cs="微软雅黑"/>
          <w:szCs w:val="28"/>
        </w:rPr>
      </w:pPr>
      <w:r>
        <w:rPr>
          <w:rFonts w:hint="eastAsia" w:ascii="微软雅黑" w:hAnsi="微软雅黑" w:eastAsia="微软雅黑" w:cs="微软雅黑"/>
          <w:szCs w:val="28"/>
        </w:rPr>
        <w:t>年  月  日</w:t>
      </w:r>
    </w:p>
    <w:p w14:paraId="016BC2F9">
      <w:pPr>
        <w:pStyle w:val="8"/>
        <w:ind w:firstLine="0" w:firstLineChars="0"/>
        <w:rPr>
          <w:rFonts w:ascii="微软雅黑" w:hAnsi="微软雅黑" w:eastAsia="微软雅黑" w:cs="微软雅黑"/>
          <w:sz w:val="21"/>
          <w:szCs w:val="21"/>
        </w:rPr>
      </w:pPr>
    </w:p>
    <w:p w14:paraId="1E237851">
      <w:pPr>
        <w:pStyle w:val="9"/>
        <w:ind w:firstLine="0" w:firstLineChars="0"/>
        <w:rPr>
          <w:rFonts w:ascii="微软雅黑" w:hAnsi="微软雅黑" w:eastAsia="微软雅黑" w:cs="微软雅黑"/>
        </w:rPr>
      </w:pPr>
    </w:p>
    <w:p w14:paraId="51CB7532">
      <w:pPr>
        <w:widowControl/>
        <w:snapToGrid w:val="0"/>
        <w:spacing w:line="500" w:lineRule="exact"/>
        <w:ind w:firstLine="0" w:firstLineChars="0"/>
        <w:jc w:val="left"/>
        <w:rPr>
          <w:rFonts w:ascii="微软雅黑" w:hAnsi="微软雅黑" w:eastAsia="微软雅黑" w:cs="微软雅黑"/>
        </w:rPr>
      </w:pPr>
      <w:bookmarkStart w:id="194" w:name="_Toc105081946"/>
      <w:bookmarkStart w:id="195" w:name="_Toc6407"/>
      <w:bookmarkStart w:id="196" w:name="_Toc17051"/>
      <w:bookmarkStart w:id="197" w:name="_Toc31670"/>
      <w:bookmarkStart w:id="198" w:name="_Toc97027592"/>
      <w:bookmarkStart w:id="199" w:name="_Toc194572030"/>
      <w:r>
        <w:rPr>
          <w:rFonts w:hint="eastAsia" w:ascii="微软雅黑" w:hAnsi="微软雅黑" w:eastAsia="微软雅黑" w:cs="微软雅黑"/>
        </w:rPr>
        <w:t>3.</w:t>
      </w:r>
      <w:bookmarkEnd w:id="194"/>
      <w:bookmarkEnd w:id="195"/>
      <w:bookmarkEnd w:id="196"/>
      <w:bookmarkEnd w:id="197"/>
      <w:bookmarkEnd w:id="198"/>
      <w:r>
        <w:rPr>
          <w:rFonts w:hint="eastAsia" w:ascii="微软雅黑" w:hAnsi="微软雅黑" w:eastAsia="微软雅黑" w:cs="微软雅黑"/>
        </w:rPr>
        <w:t>其他商务部分资料</w:t>
      </w:r>
      <w:bookmarkEnd w:id="199"/>
    </w:p>
    <w:p w14:paraId="055BE63B">
      <w:pPr>
        <w:snapToGrid w:val="0"/>
        <w:spacing w:line="600" w:lineRule="exact"/>
        <w:ind w:firstLine="0" w:firstLineChars="0"/>
        <w:jc w:val="left"/>
        <w:rPr>
          <w:rFonts w:ascii="微软雅黑" w:hAnsi="微软雅黑" w:eastAsia="微软雅黑" w:cs="微软雅黑"/>
          <w:sz w:val="32"/>
          <w:szCs w:val="32"/>
        </w:rPr>
      </w:pPr>
    </w:p>
    <w:p w14:paraId="319C262C">
      <w:pPr>
        <w:snapToGrid w:val="0"/>
        <w:spacing w:line="600" w:lineRule="exact"/>
        <w:ind w:firstLine="0" w:firstLineChars="0"/>
        <w:jc w:val="left"/>
        <w:rPr>
          <w:rFonts w:ascii="微软雅黑" w:hAnsi="微软雅黑" w:eastAsia="微软雅黑" w:cs="微软雅黑"/>
          <w:sz w:val="32"/>
          <w:szCs w:val="32"/>
        </w:rPr>
      </w:pPr>
    </w:p>
    <w:p w14:paraId="4E713D6D">
      <w:pPr>
        <w:snapToGrid w:val="0"/>
        <w:spacing w:line="600" w:lineRule="exact"/>
        <w:ind w:firstLine="0" w:firstLineChars="0"/>
        <w:jc w:val="left"/>
        <w:rPr>
          <w:rFonts w:ascii="微软雅黑" w:hAnsi="微软雅黑" w:eastAsia="微软雅黑" w:cs="微软雅黑"/>
          <w:sz w:val="32"/>
          <w:szCs w:val="32"/>
        </w:rPr>
      </w:pPr>
    </w:p>
    <w:p w14:paraId="694E5776">
      <w:pPr>
        <w:snapToGrid w:val="0"/>
        <w:spacing w:line="600" w:lineRule="exact"/>
        <w:ind w:firstLine="0" w:firstLineChars="0"/>
        <w:jc w:val="left"/>
        <w:rPr>
          <w:rFonts w:ascii="微软雅黑" w:hAnsi="微软雅黑" w:eastAsia="微软雅黑" w:cs="微软雅黑"/>
          <w:sz w:val="32"/>
          <w:szCs w:val="32"/>
        </w:rPr>
      </w:pPr>
    </w:p>
    <w:p w14:paraId="7D7E340A">
      <w:pPr>
        <w:snapToGrid w:val="0"/>
        <w:spacing w:line="600" w:lineRule="exact"/>
        <w:ind w:firstLine="0" w:firstLineChars="0"/>
        <w:jc w:val="left"/>
        <w:rPr>
          <w:rFonts w:ascii="微软雅黑" w:hAnsi="微软雅黑" w:eastAsia="微软雅黑" w:cs="微软雅黑"/>
          <w:sz w:val="32"/>
          <w:szCs w:val="32"/>
        </w:rPr>
      </w:pPr>
    </w:p>
    <w:p w14:paraId="6D9F4C3B">
      <w:pPr>
        <w:snapToGrid w:val="0"/>
        <w:spacing w:line="600" w:lineRule="exact"/>
        <w:ind w:firstLine="0" w:firstLineChars="0"/>
        <w:jc w:val="left"/>
        <w:rPr>
          <w:rFonts w:ascii="微软雅黑" w:hAnsi="微软雅黑" w:eastAsia="微软雅黑" w:cs="微软雅黑"/>
          <w:sz w:val="32"/>
          <w:szCs w:val="32"/>
        </w:rPr>
      </w:pPr>
    </w:p>
    <w:p w14:paraId="133C6328">
      <w:pPr>
        <w:snapToGrid w:val="0"/>
        <w:spacing w:line="600" w:lineRule="exact"/>
        <w:ind w:firstLine="0" w:firstLineChars="0"/>
        <w:jc w:val="left"/>
        <w:rPr>
          <w:rFonts w:ascii="微软雅黑" w:hAnsi="微软雅黑" w:eastAsia="微软雅黑" w:cs="微软雅黑"/>
          <w:sz w:val="32"/>
          <w:szCs w:val="32"/>
        </w:rPr>
      </w:pPr>
    </w:p>
    <w:p w14:paraId="0EB4A26B">
      <w:pPr>
        <w:snapToGrid w:val="0"/>
        <w:spacing w:line="600" w:lineRule="exact"/>
        <w:ind w:firstLine="0" w:firstLineChars="0"/>
        <w:jc w:val="left"/>
        <w:rPr>
          <w:rFonts w:ascii="微软雅黑" w:hAnsi="微软雅黑" w:eastAsia="微软雅黑" w:cs="微软雅黑"/>
          <w:sz w:val="32"/>
          <w:szCs w:val="32"/>
        </w:rPr>
      </w:pPr>
    </w:p>
    <w:p w14:paraId="42C78EC7">
      <w:pPr>
        <w:snapToGrid w:val="0"/>
        <w:spacing w:line="600" w:lineRule="exact"/>
        <w:ind w:firstLine="0" w:firstLineChars="0"/>
        <w:jc w:val="left"/>
        <w:rPr>
          <w:rFonts w:ascii="微软雅黑" w:hAnsi="微软雅黑" w:eastAsia="微软雅黑" w:cs="微软雅黑"/>
          <w:sz w:val="32"/>
          <w:szCs w:val="32"/>
        </w:rPr>
      </w:pPr>
    </w:p>
    <w:p w14:paraId="7CBD5310">
      <w:pPr>
        <w:snapToGrid w:val="0"/>
        <w:spacing w:line="600" w:lineRule="exact"/>
        <w:ind w:firstLine="0" w:firstLineChars="0"/>
        <w:jc w:val="left"/>
        <w:rPr>
          <w:rFonts w:ascii="微软雅黑" w:hAnsi="微软雅黑" w:eastAsia="微软雅黑" w:cs="微软雅黑"/>
          <w:sz w:val="32"/>
          <w:szCs w:val="32"/>
        </w:rPr>
      </w:pPr>
    </w:p>
    <w:p w14:paraId="062886CD">
      <w:pPr>
        <w:snapToGrid w:val="0"/>
        <w:spacing w:line="600" w:lineRule="exact"/>
        <w:ind w:firstLine="0" w:firstLineChars="0"/>
        <w:jc w:val="left"/>
        <w:rPr>
          <w:rFonts w:ascii="微软雅黑" w:hAnsi="微软雅黑" w:eastAsia="微软雅黑" w:cs="微软雅黑"/>
          <w:sz w:val="32"/>
          <w:szCs w:val="32"/>
        </w:rPr>
      </w:pPr>
    </w:p>
    <w:p w14:paraId="5BC80EDC">
      <w:pPr>
        <w:snapToGrid w:val="0"/>
        <w:spacing w:line="600" w:lineRule="exact"/>
        <w:ind w:firstLine="0" w:firstLineChars="0"/>
        <w:jc w:val="left"/>
        <w:rPr>
          <w:rFonts w:ascii="微软雅黑" w:hAnsi="微软雅黑" w:eastAsia="微软雅黑" w:cs="微软雅黑"/>
          <w:sz w:val="32"/>
          <w:szCs w:val="32"/>
        </w:rPr>
      </w:pPr>
    </w:p>
    <w:p w14:paraId="24EEE417">
      <w:pPr>
        <w:snapToGrid w:val="0"/>
        <w:spacing w:line="600" w:lineRule="exact"/>
        <w:ind w:firstLine="0" w:firstLineChars="0"/>
        <w:jc w:val="left"/>
        <w:rPr>
          <w:rFonts w:ascii="微软雅黑" w:hAnsi="微软雅黑" w:eastAsia="微软雅黑" w:cs="微软雅黑"/>
          <w:sz w:val="32"/>
          <w:szCs w:val="32"/>
        </w:rPr>
      </w:pPr>
    </w:p>
    <w:p w14:paraId="7BB11BD8">
      <w:pPr>
        <w:snapToGrid w:val="0"/>
        <w:spacing w:line="600" w:lineRule="exact"/>
        <w:ind w:firstLine="0" w:firstLineChars="0"/>
        <w:jc w:val="left"/>
        <w:rPr>
          <w:rFonts w:ascii="微软雅黑" w:hAnsi="微软雅黑" w:eastAsia="微软雅黑" w:cs="微软雅黑"/>
          <w:sz w:val="32"/>
          <w:szCs w:val="32"/>
        </w:rPr>
      </w:pPr>
    </w:p>
    <w:p w14:paraId="54863756">
      <w:pPr>
        <w:snapToGrid w:val="0"/>
        <w:spacing w:line="600" w:lineRule="exact"/>
        <w:ind w:firstLine="0" w:firstLineChars="0"/>
        <w:jc w:val="left"/>
        <w:rPr>
          <w:rFonts w:ascii="微软雅黑" w:hAnsi="微软雅黑" w:eastAsia="微软雅黑" w:cs="微软雅黑"/>
          <w:sz w:val="32"/>
          <w:szCs w:val="32"/>
        </w:rPr>
      </w:pPr>
    </w:p>
    <w:p w14:paraId="3C05C079">
      <w:pPr>
        <w:snapToGrid w:val="0"/>
        <w:spacing w:line="600" w:lineRule="exact"/>
        <w:ind w:firstLine="0" w:firstLineChars="0"/>
        <w:jc w:val="left"/>
        <w:rPr>
          <w:rFonts w:ascii="微软雅黑" w:hAnsi="微软雅黑" w:eastAsia="微软雅黑" w:cs="微软雅黑"/>
          <w:sz w:val="32"/>
          <w:szCs w:val="32"/>
        </w:rPr>
      </w:pPr>
    </w:p>
    <w:p w14:paraId="43B5C0D1">
      <w:pPr>
        <w:snapToGrid w:val="0"/>
        <w:spacing w:line="600" w:lineRule="exact"/>
        <w:ind w:firstLine="0" w:firstLineChars="0"/>
        <w:jc w:val="left"/>
        <w:rPr>
          <w:rFonts w:ascii="微软雅黑" w:hAnsi="微软雅黑" w:eastAsia="微软雅黑" w:cs="微软雅黑"/>
          <w:sz w:val="32"/>
          <w:szCs w:val="32"/>
        </w:rPr>
      </w:pPr>
    </w:p>
    <w:p w14:paraId="2EB2EA1E">
      <w:pPr>
        <w:snapToGrid w:val="0"/>
        <w:spacing w:line="600" w:lineRule="exact"/>
        <w:ind w:firstLine="0" w:firstLineChars="0"/>
        <w:jc w:val="left"/>
        <w:rPr>
          <w:rFonts w:ascii="微软雅黑" w:hAnsi="微软雅黑" w:eastAsia="微软雅黑" w:cs="微软雅黑"/>
          <w:sz w:val="32"/>
          <w:szCs w:val="32"/>
        </w:rPr>
      </w:pPr>
    </w:p>
    <w:p w14:paraId="20CC52B9">
      <w:pPr>
        <w:snapToGrid w:val="0"/>
        <w:spacing w:line="600" w:lineRule="exact"/>
        <w:ind w:firstLine="0" w:firstLineChars="0"/>
        <w:jc w:val="left"/>
        <w:rPr>
          <w:rFonts w:ascii="微软雅黑" w:hAnsi="微软雅黑" w:eastAsia="微软雅黑" w:cs="微软雅黑"/>
          <w:sz w:val="32"/>
          <w:szCs w:val="32"/>
        </w:rPr>
      </w:pPr>
    </w:p>
    <w:p w14:paraId="598E442B">
      <w:pPr>
        <w:snapToGrid w:val="0"/>
        <w:spacing w:line="600" w:lineRule="exact"/>
        <w:ind w:firstLine="0" w:firstLineChars="0"/>
        <w:jc w:val="left"/>
        <w:rPr>
          <w:rFonts w:ascii="微软雅黑" w:hAnsi="微软雅黑" w:eastAsia="微软雅黑" w:cs="微软雅黑"/>
          <w:sz w:val="32"/>
          <w:szCs w:val="32"/>
        </w:rPr>
      </w:pPr>
    </w:p>
    <w:p w14:paraId="41DA11F8">
      <w:pPr>
        <w:widowControl/>
        <w:ind w:firstLine="0" w:firstLineChars="0"/>
        <w:jc w:val="left"/>
        <w:rPr>
          <w:rFonts w:ascii="微软雅黑" w:hAnsi="微软雅黑" w:eastAsia="微软雅黑" w:cs="微软雅黑"/>
          <w:b/>
        </w:rPr>
      </w:pPr>
      <w:r>
        <w:rPr>
          <w:rFonts w:hint="eastAsia" w:ascii="微软雅黑" w:hAnsi="微软雅黑" w:eastAsia="微软雅黑" w:cs="微软雅黑"/>
          <w:b/>
          <w:szCs w:val="28"/>
        </w:rPr>
        <w:t>四、</w:t>
      </w:r>
      <w:r>
        <w:rPr>
          <w:rFonts w:hint="eastAsia" w:ascii="微软雅黑" w:hAnsi="微软雅黑" w:eastAsia="微软雅黑" w:cs="微软雅黑"/>
          <w:b/>
        </w:rPr>
        <w:t>其他与项目有关的资料（自附）</w:t>
      </w:r>
    </w:p>
    <w:p w14:paraId="65F02398">
      <w:pPr>
        <w:snapToGrid w:val="0"/>
        <w:spacing w:line="600" w:lineRule="exact"/>
        <w:ind w:firstLine="0" w:firstLineChars="0"/>
        <w:jc w:val="left"/>
        <w:rPr>
          <w:rFonts w:ascii="微软雅黑" w:hAnsi="微软雅黑" w:eastAsia="微软雅黑" w:cs="微软雅黑"/>
          <w:sz w:val="32"/>
          <w:szCs w:val="32"/>
        </w:rPr>
      </w:pPr>
    </w:p>
    <w:p w14:paraId="48926984">
      <w:pPr>
        <w:ind w:left="560" w:firstLine="0" w:firstLineChars="0"/>
        <w:rPr>
          <w:rFonts w:ascii="微软雅黑" w:hAnsi="微软雅黑" w:eastAsia="微软雅黑" w:cs="微软雅黑"/>
        </w:rPr>
      </w:pPr>
    </w:p>
    <w:p w14:paraId="33E6CAFD">
      <w:pPr>
        <w:ind w:left="560" w:firstLine="0" w:firstLineChars="0"/>
        <w:rPr>
          <w:rFonts w:ascii="微软雅黑" w:hAnsi="微软雅黑" w:eastAsia="微软雅黑" w:cs="微软雅黑"/>
        </w:rPr>
      </w:pPr>
    </w:p>
    <w:p w14:paraId="3806242D">
      <w:pPr>
        <w:ind w:left="560" w:firstLine="0" w:firstLineChars="0"/>
        <w:rPr>
          <w:rFonts w:ascii="微软雅黑" w:hAnsi="微软雅黑" w:eastAsia="微软雅黑" w:cs="微软雅黑"/>
        </w:rPr>
      </w:pPr>
    </w:p>
    <w:p w14:paraId="5EA6AB23">
      <w:pPr>
        <w:ind w:left="560" w:firstLine="0" w:firstLineChars="0"/>
        <w:rPr>
          <w:rFonts w:ascii="微软雅黑" w:hAnsi="微软雅黑" w:eastAsia="微软雅黑" w:cs="微软雅黑"/>
        </w:rPr>
      </w:pPr>
    </w:p>
    <w:p w14:paraId="3B0040EC">
      <w:pPr>
        <w:ind w:left="560" w:firstLine="0" w:firstLineChars="0"/>
        <w:rPr>
          <w:rFonts w:ascii="微软雅黑" w:hAnsi="微软雅黑" w:eastAsia="微软雅黑" w:cs="微软雅黑"/>
        </w:rPr>
      </w:pPr>
    </w:p>
    <w:p w14:paraId="13C76418">
      <w:pPr>
        <w:ind w:left="560" w:firstLine="0" w:firstLineChars="0"/>
        <w:rPr>
          <w:rFonts w:ascii="微软雅黑" w:hAnsi="微软雅黑" w:eastAsia="微软雅黑" w:cs="微软雅黑"/>
        </w:rPr>
      </w:pPr>
    </w:p>
    <w:p w14:paraId="6357B5B2">
      <w:pPr>
        <w:ind w:left="560" w:firstLine="0" w:firstLineChars="0"/>
        <w:rPr>
          <w:rFonts w:ascii="微软雅黑" w:hAnsi="微软雅黑" w:eastAsia="微软雅黑" w:cs="微软雅黑"/>
        </w:rPr>
      </w:pPr>
    </w:p>
    <w:p w14:paraId="36E26AB8">
      <w:pPr>
        <w:ind w:left="560" w:firstLine="0" w:firstLineChars="0"/>
        <w:rPr>
          <w:rFonts w:ascii="微软雅黑" w:hAnsi="微软雅黑" w:eastAsia="微软雅黑" w:cs="微软雅黑"/>
        </w:rPr>
      </w:pPr>
    </w:p>
    <w:p w14:paraId="2724F4C1">
      <w:pPr>
        <w:ind w:left="560" w:firstLine="0" w:firstLineChars="0"/>
        <w:rPr>
          <w:rFonts w:ascii="微软雅黑" w:hAnsi="微软雅黑" w:eastAsia="微软雅黑" w:cs="微软雅黑"/>
        </w:rPr>
      </w:pPr>
    </w:p>
    <w:p w14:paraId="4FCE56C5">
      <w:pPr>
        <w:ind w:left="560" w:firstLine="0" w:firstLineChars="0"/>
        <w:rPr>
          <w:rFonts w:ascii="微软雅黑" w:hAnsi="微软雅黑" w:eastAsia="微软雅黑" w:cs="微软雅黑"/>
        </w:rPr>
      </w:pPr>
    </w:p>
    <w:p w14:paraId="39E3A86C">
      <w:pPr>
        <w:ind w:left="560" w:firstLine="0" w:firstLineChars="0"/>
        <w:rPr>
          <w:rFonts w:ascii="微软雅黑" w:hAnsi="微软雅黑" w:eastAsia="微软雅黑" w:cs="微软雅黑"/>
        </w:rPr>
      </w:pPr>
    </w:p>
    <w:p w14:paraId="6DC0FD71">
      <w:pPr>
        <w:ind w:left="560" w:firstLine="0" w:firstLineChars="0"/>
        <w:rPr>
          <w:rFonts w:ascii="微软雅黑" w:hAnsi="微软雅黑" w:eastAsia="微软雅黑" w:cs="微软雅黑"/>
        </w:rPr>
      </w:pPr>
    </w:p>
    <w:p w14:paraId="1FC7B976">
      <w:pPr>
        <w:ind w:firstLine="560"/>
        <w:rPr>
          <w:rFonts w:ascii="微软雅黑" w:hAnsi="微软雅黑" w:eastAsia="微软雅黑" w:cs="微软雅黑"/>
          <w:b/>
        </w:rPr>
      </w:pPr>
    </w:p>
    <w:p w14:paraId="4C229C70">
      <w:pPr>
        <w:ind w:left="560" w:firstLine="0" w:firstLineChars="0"/>
        <w:rPr>
          <w:rFonts w:ascii="微软雅黑" w:hAnsi="微软雅黑" w:eastAsia="微软雅黑" w:cs="微软雅黑"/>
        </w:rPr>
      </w:pPr>
    </w:p>
    <w:p w14:paraId="66D853D8">
      <w:pPr>
        <w:ind w:left="560" w:firstLine="0" w:firstLineChars="0"/>
        <w:rPr>
          <w:rFonts w:ascii="微软雅黑" w:hAnsi="微软雅黑" w:eastAsia="微软雅黑" w:cs="微软雅黑"/>
        </w:rPr>
      </w:pPr>
    </w:p>
    <w:p w14:paraId="14157989">
      <w:pPr>
        <w:ind w:left="560" w:firstLine="0" w:firstLineChars="0"/>
        <w:rPr>
          <w:rFonts w:ascii="微软雅黑" w:hAnsi="微软雅黑" w:eastAsia="微软雅黑" w:cs="微软雅黑"/>
        </w:rPr>
      </w:pPr>
    </w:p>
    <w:p w14:paraId="16E43E1C">
      <w:pPr>
        <w:ind w:firstLine="560"/>
        <w:rPr>
          <w:rFonts w:ascii="微软雅黑" w:hAnsi="微软雅黑" w:eastAsia="微软雅黑" w:cs="微软雅黑"/>
        </w:rPr>
      </w:pPr>
    </w:p>
    <w:p w14:paraId="4D2F7AA2">
      <w:pPr>
        <w:ind w:left="560" w:firstLine="0" w:firstLineChars="0"/>
        <w:rPr>
          <w:rFonts w:ascii="微软雅黑" w:hAnsi="微软雅黑" w:eastAsia="微软雅黑" w:cs="微软雅黑"/>
        </w:rPr>
      </w:pPr>
    </w:p>
    <w:p w14:paraId="3180771D">
      <w:pPr>
        <w:ind w:left="560" w:firstLine="0" w:firstLineChars="0"/>
        <w:rPr>
          <w:rFonts w:ascii="微软雅黑" w:hAnsi="微软雅黑" w:eastAsia="微软雅黑" w:cs="微软雅黑"/>
        </w:rPr>
      </w:pPr>
    </w:p>
    <w:p w14:paraId="28665A58">
      <w:pPr>
        <w:widowControl/>
        <w:ind w:firstLine="0" w:firstLineChars="0"/>
        <w:jc w:val="left"/>
        <w:rPr>
          <w:rFonts w:ascii="微软雅黑" w:hAnsi="微软雅黑" w:eastAsia="微软雅黑" w:cs="微软雅黑"/>
          <w:b/>
          <w:szCs w:val="28"/>
        </w:rPr>
      </w:pPr>
      <w:bookmarkStart w:id="200" w:name="_Toc97027593"/>
      <w:r>
        <w:rPr>
          <w:rFonts w:hint="eastAsia" w:ascii="微软雅黑" w:hAnsi="微软雅黑" w:eastAsia="微软雅黑" w:cs="微软雅黑"/>
          <w:b/>
          <w:szCs w:val="28"/>
        </w:rPr>
        <w:t>五、资格文件</w:t>
      </w:r>
      <w:bookmarkEnd w:id="200"/>
    </w:p>
    <w:p w14:paraId="79A4AE64">
      <w:pPr>
        <w:widowControl/>
        <w:tabs>
          <w:tab w:val="left" w:pos="6300"/>
        </w:tabs>
        <w:snapToGrid w:val="0"/>
        <w:spacing w:line="600" w:lineRule="exact"/>
        <w:ind w:firstLine="0" w:firstLineChars="0"/>
        <w:jc w:val="left"/>
        <w:rPr>
          <w:rFonts w:ascii="微软雅黑" w:hAnsi="微软雅黑" w:eastAsia="微软雅黑" w:cs="微软雅黑"/>
          <w:szCs w:val="28"/>
        </w:rPr>
      </w:pPr>
      <w:bookmarkStart w:id="201" w:name="_Toc97027594"/>
      <w:bookmarkStart w:id="202" w:name="_Toc2183"/>
      <w:bookmarkStart w:id="203" w:name="_Toc105081947"/>
      <w:r>
        <w:rPr>
          <w:rFonts w:hint="eastAsia" w:ascii="微软雅黑" w:hAnsi="微软雅黑" w:eastAsia="微软雅黑" w:cs="微软雅黑"/>
          <w:szCs w:val="28"/>
        </w:rPr>
        <w:t>1.</w:t>
      </w:r>
      <w:bookmarkEnd w:id="201"/>
      <w:bookmarkEnd w:id="202"/>
      <w:bookmarkEnd w:id="203"/>
      <w:r>
        <w:rPr>
          <w:rFonts w:hint="eastAsia" w:ascii="微软雅黑" w:hAnsi="微软雅黑" w:eastAsia="微软雅黑" w:cs="微软雅黑"/>
          <w:szCs w:val="28"/>
        </w:rPr>
        <w:t xml:space="preserve"> 法人营业执照（副本）或事业单位法人证书（副本）或个体工商户营业执照或有效的自然人身份证明或社会团体法人登记证书复印件（加盖参选人公章）</w:t>
      </w:r>
    </w:p>
    <w:p w14:paraId="3DC33D05">
      <w:pPr>
        <w:tabs>
          <w:tab w:val="left" w:pos="6300"/>
        </w:tabs>
        <w:snapToGrid w:val="0"/>
        <w:spacing w:line="500" w:lineRule="exact"/>
        <w:ind w:firstLine="560"/>
        <w:rPr>
          <w:rFonts w:ascii="微软雅黑" w:hAnsi="微软雅黑" w:eastAsia="微软雅黑" w:cs="微软雅黑"/>
        </w:rPr>
      </w:pPr>
    </w:p>
    <w:p w14:paraId="0608CB0D">
      <w:pPr>
        <w:tabs>
          <w:tab w:val="left" w:pos="6300"/>
        </w:tabs>
        <w:snapToGrid w:val="0"/>
        <w:spacing w:line="500" w:lineRule="exact"/>
        <w:ind w:firstLine="560"/>
        <w:rPr>
          <w:rFonts w:ascii="微软雅黑" w:hAnsi="微软雅黑" w:eastAsia="微软雅黑" w:cs="微软雅黑"/>
        </w:rPr>
      </w:pPr>
    </w:p>
    <w:p w14:paraId="1A626A39">
      <w:pPr>
        <w:tabs>
          <w:tab w:val="left" w:pos="6300"/>
        </w:tabs>
        <w:snapToGrid w:val="0"/>
        <w:spacing w:line="500" w:lineRule="exact"/>
        <w:ind w:firstLine="560"/>
        <w:rPr>
          <w:rFonts w:ascii="微软雅黑" w:hAnsi="微软雅黑" w:eastAsia="微软雅黑" w:cs="微软雅黑"/>
        </w:rPr>
      </w:pPr>
    </w:p>
    <w:p w14:paraId="4C91BE89">
      <w:pPr>
        <w:tabs>
          <w:tab w:val="left" w:pos="6300"/>
        </w:tabs>
        <w:snapToGrid w:val="0"/>
        <w:spacing w:line="500" w:lineRule="exact"/>
        <w:ind w:firstLine="560"/>
        <w:rPr>
          <w:rFonts w:ascii="微软雅黑" w:hAnsi="微软雅黑" w:eastAsia="微软雅黑" w:cs="微软雅黑"/>
        </w:rPr>
      </w:pPr>
    </w:p>
    <w:p w14:paraId="0E475F98">
      <w:pPr>
        <w:tabs>
          <w:tab w:val="left" w:pos="6300"/>
        </w:tabs>
        <w:snapToGrid w:val="0"/>
        <w:spacing w:line="500" w:lineRule="exact"/>
        <w:ind w:firstLine="560"/>
        <w:rPr>
          <w:rFonts w:ascii="微软雅黑" w:hAnsi="微软雅黑" w:eastAsia="微软雅黑" w:cs="微软雅黑"/>
        </w:rPr>
      </w:pPr>
    </w:p>
    <w:p w14:paraId="632B0B2E">
      <w:pPr>
        <w:tabs>
          <w:tab w:val="left" w:pos="6300"/>
        </w:tabs>
        <w:snapToGrid w:val="0"/>
        <w:spacing w:line="500" w:lineRule="exact"/>
        <w:ind w:firstLine="560"/>
        <w:rPr>
          <w:rFonts w:ascii="微软雅黑" w:hAnsi="微软雅黑" w:eastAsia="微软雅黑" w:cs="微软雅黑"/>
        </w:rPr>
      </w:pPr>
    </w:p>
    <w:p w14:paraId="0558D010">
      <w:pPr>
        <w:tabs>
          <w:tab w:val="left" w:pos="6300"/>
        </w:tabs>
        <w:snapToGrid w:val="0"/>
        <w:spacing w:line="500" w:lineRule="exact"/>
        <w:ind w:firstLine="0" w:firstLineChars="0"/>
        <w:rPr>
          <w:rFonts w:ascii="微软雅黑" w:hAnsi="微软雅黑" w:eastAsia="微软雅黑" w:cs="微软雅黑"/>
        </w:rPr>
      </w:pPr>
    </w:p>
    <w:p w14:paraId="3B329BF4">
      <w:pPr>
        <w:widowControl/>
        <w:spacing w:line="240" w:lineRule="auto"/>
        <w:ind w:firstLine="0" w:firstLineChars="0"/>
        <w:jc w:val="left"/>
        <w:rPr>
          <w:rFonts w:ascii="微软雅黑" w:hAnsi="微软雅黑" w:eastAsia="微软雅黑" w:cs="微软雅黑"/>
          <w:szCs w:val="28"/>
        </w:rPr>
      </w:pPr>
    </w:p>
    <w:p w14:paraId="1F95A494">
      <w:pPr>
        <w:ind w:left="560" w:firstLine="0" w:firstLineChars="0"/>
        <w:rPr>
          <w:rFonts w:ascii="微软雅黑" w:hAnsi="微软雅黑" w:eastAsia="微软雅黑" w:cs="微软雅黑"/>
        </w:rPr>
      </w:pPr>
    </w:p>
    <w:p w14:paraId="4AD77970">
      <w:pPr>
        <w:ind w:firstLine="560"/>
        <w:rPr>
          <w:rFonts w:ascii="微软雅黑" w:hAnsi="微软雅黑" w:eastAsia="微软雅黑" w:cs="微软雅黑"/>
        </w:rPr>
      </w:pPr>
    </w:p>
    <w:p w14:paraId="475A95F4">
      <w:pPr>
        <w:ind w:left="560" w:firstLine="0" w:firstLineChars="0"/>
        <w:rPr>
          <w:rFonts w:ascii="微软雅黑" w:hAnsi="微软雅黑" w:eastAsia="微软雅黑" w:cs="微软雅黑"/>
        </w:rPr>
      </w:pPr>
    </w:p>
    <w:p w14:paraId="79378A6D">
      <w:pPr>
        <w:ind w:left="560" w:firstLine="0" w:firstLineChars="0"/>
        <w:rPr>
          <w:rFonts w:ascii="微软雅黑" w:hAnsi="微软雅黑" w:eastAsia="微软雅黑" w:cs="微软雅黑"/>
        </w:rPr>
      </w:pPr>
      <w:bookmarkStart w:id="204" w:name="_Toc97027595"/>
      <w:bookmarkStart w:id="205" w:name="_Toc25694"/>
    </w:p>
    <w:p w14:paraId="62C6812A">
      <w:pPr>
        <w:ind w:left="560" w:firstLine="0" w:firstLineChars="0"/>
        <w:rPr>
          <w:rFonts w:ascii="微软雅黑" w:hAnsi="微软雅黑" w:eastAsia="微软雅黑" w:cs="微软雅黑"/>
        </w:rPr>
      </w:pPr>
    </w:p>
    <w:p w14:paraId="745614FA">
      <w:pPr>
        <w:ind w:left="560" w:firstLine="0" w:firstLineChars="0"/>
        <w:rPr>
          <w:rFonts w:ascii="微软雅黑" w:hAnsi="微软雅黑" w:eastAsia="微软雅黑" w:cs="微软雅黑"/>
        </w:rPr>
      </w:pPr>
    </w:p>
    <w:p w14:paraId="256FAA2A">
      <w:pPr>
        <w:ind w:left="560" w:firstLine="0" w:firstLineChars="0"/>
        <w:rPr>
          <w:rFonts w:ascii="微软雅黑" w:hAnsi="微软雅黑" w:eastAsia="微软雅黑" w:cs="微软雅黑"/>
        </w:rPr>
      </w:pPr>
    </w:p>
    <w:p w14:paraId="47DFE419">
      <w:pPr>
        <w:ind w:left="560" w:firstLine="0" w:firstLineChars="0"/>
        <w:rPr>
          <w:rFonts w:ascii="微软雅黑" w:hAnsi="微软雅黑" w:eastAsia="微软雅黑" w:cs="微软雅黑"/>
        </w:rPr>
      </w:pPr>
    </w:p>
    <w:p w14:paraId="733E80ED">
      <w:pPr>
        <w:ind w:left="560" w:firstLine="0" w:firstLineChars="0"/>
        <w:rPr>
          <w:rFonts w:ascii="微软雅黑" w:hAnsi="微软雅黑" w:eastAsia="微软雅黑" w:cs="微软雅黑"/>
        </w:rPr>
      </w:pPr>
    </w:p>
    <w:p w14:paraId="3FE4E8E0">
      <w:pPr>
        <w:ind w:left="560" w:firstLine="0" w:firstLineChars="0"/>
        <w:rPr>
          <w:rFonts w:ascii="微软雅黑" w:hAnsi="微软雅黑" w:eastAsia="微软雅黑" w:cs="微软雅黑"/>
        </w:rPr>
      </w:pPr>
    </w:p>
    <w:p w14:paraId="4BC6BF0D">
      <w:pPr>
        <w:ind w:left="560" w:firstLine="0" w:firstLineChars="0"/>
        <w:rPr>
          <w:rFonts w:ascii="微软雅黑" w:hAnsi="微软雅黑" w:eastAsia="微软雅黑" w:cs="微软雅黑"/>
        </w:rPr>
      </w:pPr>
    </w:p>
    <w:p w14:paraId="229C4239">
      <w:pPr>
        <w:widowControl/>
        <w:numPr>
          <w:ilvl w:val="0"/>
          <w:numId w:val="3"/>
        </w:numPr>
        <w:ind w:firstLine="0" w:firstLineChars="0"/>
        <w:jc w:val="left"/>
        <w:outlineLvl w:val="1"/>
        <w:rPr>
          <w:rFonts w:ascii="微软雅黑" w:hAnsi="微软雅黑" w:eastAsia="微软雅黑" w:cs="微软雅黑"/>
          <w:szCs w:val="28"/>
        </w:rPr>
      </w:pPr>
      <w:bookmarkStart w:id="206" w:name="_Toc105081948"/>
      <w:r>
        <w:rPr>
          <w:rFonts w:hint="eastAsia" w:ascii="微软雅黑" w:hAnsi="微软雅黑" w:eastAsia="微软雅黑" w:cs="微软雅黑"/>
          <w:szCs w:val="28"/>
        </w:rPr>
        <w:t>法定代表人身份证明书（格式）</w:t>
      </w:r>
      <w:bookmarkEnd w:id="204"/>
      <w:bookmarkEnd w:id="205"/>
      <w:bookmarkEnd w:id="206"/>
    </w:p>
    <w:p w14:paraId="5FA538C8">
      <w:pPr>
        <w:pStyle w:val="8"/>
        <w:numPr>
          <w:ilvl w:val="255"/>
          <w:numId w:val="0"/>
        </w:numPr>
        <w:rPr>
          <w:rFonts w:ascii="微软雅黑" w:hAnsi="微软雅黑" w:eastAsia="微软雅黑" w:cs="微软雅黑"/>
          <w:szCs w:val="28"/>
        </w:rPr>
      </w:pPr>
    </w:p>
    <w:p w14:paraId="608033B6">
      <w:pPr>
        <w:pStyle w:val="8"/>
        <w:numPr>
          <w:ilvl w:val="255"/>
          <w:numId w:val="0"/>
        </w:numPr>
        <w:rPr>
          <w:rFonts w:ascii="微软雅黑" w:hAnsi="微软雅黑" w:eastAsia="微软雅黑" w:cs="微软雅黑"/>
          <w:sz w:val="21"/>
          <w:szCs w:val="21"/>
        </w:rPr>
      </w:pPr>
    </w:p>
    <w:p w14:paraId="314CABE7">
      <w:pPr>
        <w:snapToGrid w:val="0"/>
        <w:spacing w:line="600" w:lineRule="exact"/>
        <w:ind w:firstLine="0" w:firstLineChars="0"/>
        <w:jc w:val="center"/>
        <w:outlineLvl w:val="1"/>
        <w:rPr>
          <w:rFonts w:ascii="微软雅黑" w:hAnsi="微软雅黑" w:eastAsia="微软雅黑" w:cs="微软雅黑"/>
          <w:bCs/>
          <w:szCs w:val="28"/>
        </w:rPr>
      </w:pPr>
      <w:bookmarkStart w:id="207" w:name="_Toc105081949"/>
      <w:bookmarkStart w:id="208" w:name="_Toc97027596"/>
      <w:bookmarkStart w:id="209" w:name="_Toc2265"/>
      <w:r>
        <w:rPr>
          <w:rFonts w:hint="eastAsia" w:ascii="微软雅黑" w:hAnsi="微软雅黑" w:eastAsia="微软雅黑" w:cs="微软雅黑"/>
          <w:bCs/>
          <w:szCs w:val="28"/>
        </w:rPr>
        <w:t>法定代表人身份证明书</w:t>
      </w:r>
      <w:bookmarkEnd w:id="207"/>
      <w:bookmarkEnd w:id="208"/>
      <w:bookmarkEnd w:id="209"/>
    </w:p>
    <w:p w14:paraId="656B8E23">
      <w:pPr>
        <w:tabs>
          <w:tab w:val="left" w:pos="6300"/>
        </w:tabs>
        <w:snapToGrid w:val="0"/>
        <w:ind w:firstLine="198" w:firstLineChars="71"/>
        <w:rPr>
          <w:rFonts w:ascii="微软雅黑" w:hAnsi="微软雅黑" w:eastAsia="微软雅黑" w:cs="微软雅黑"/>
          <w:szCs w:val="28"/>
          <w:u w:val="single"/>
        </w:rPr>
      </w:pPr>
      <w:r>
        <w:rPr>
          <w:rFonts w:hint="eastAsia" w:ascii="微软雅黑" w:hAnsi="微软雅黑" w:eastAsia="微软雅黑" w:cs="微软雅黑"/>
          <w:szCs w:val="28"/>
          <w:u w:val="single"/>
        </w:rPr>
        <w:t>（采购人名称）   :</w:t>
      </w:r>
    </w:p>
    <w:p w14:paraId="6A38D105">
      <w:pPr>
        <w:tabs>
          <w:tab w:val="left" w:pos="6300"/>
        </w:tabs>
        <w:snapToGrid w:val="0"/>
        <w:ind w:firstLine="560"/>
        <w:rPr>
          <w:rFonts w:ascii="微软雅黑" w:hAnsi="微软雅黑" w:eastAsia="微软雅黑" w:cs="微软雅黑"/>
          <w:szCs w:val="28"/>
        </w:rPr>
      </w:pPr>
      <w:r>
        <w:rPr>
          <w:rFonts w:hint="eastAsia" w:ascii="微软雅黑" w:hAnsi="微软雅黑" w:eastAsia="微软雅黑" w:cs="微软雅黑"/>
          <w:szCs w:val="28"/>
          <w:u w:val="single"/>
        </w:rPr>
        <w:t>（法定代表人姓名）</w:t>
      </w:r>
      <w:r>
        <w:rPr>
          <w:rFonts w:hint="eastAsia" w:ascii="微软雅黑" w:hAnsi="微软雅黑" w:eastAsia="微软雅黑" w:cs="微软雅黑"/>
          <w:szCs w:val="28"/>
        </w:rPr>
        <w:t>在</w:t>
      </w:r>
      <w:r>
        <w:rPr>
          <w:rFonts w:hint="eastAsia" w:ascii="微软雅黑" w:hAnsi="微软雅黑" w:eastAsia="微软雅黑" w:cs="微软雅黑"/>
          <w:szCs w:val="28"/>
          <w:u w:val="single"/>
        </w:rPr>
        <w:t>（参选人名称）</w:t>
      </w:r>
      <w:r>
        <w:rPr>
          <w:rFonts w:hint="eastAsia" w:ascii="微软雅黑" w:hAnsi="微软雅黑" w:eastAsia="微软雅黑" w:cs="微软雅黑"/>
          <w:szCs w:val="28"/>
        </w:rPr>
        <w:t>任</w:t>
      </w:r>
      <w:r>
        <w:rPr>
          <w:rFonts w:hint="eastAsia" w:ascii="微软雅黑" w:hAnsi="微软雅黑" w:eastAsia="微软雅黑" w:cs="微软雅黑"/>
          <w:szCs w:val="28"/>
          <w:u w:val="single"/>
        </w:rPr>
        <w:t>（职务名称）</w:t>
      </w:r>
      <w:r>
        <w:rPr>
          <w:rFonts w:hint="eastAsia" w:ascii="微软雅黑" w:hAnsi="微软雅黑" w:eastAsia="微软雅黑" w:cs="微软雅黑"/>
          <w:szCs w:val="28"/>
        </w:rPr>
        <w:t>职务，是</w:t>
      </w:r>
      <w:r>
        <w:rPr>
          <w:rFonts w:hint="eastAsia" w:ascii="微软雅黑" w:hAnsi="微软雅黑" w:eastAsia="微软雅黑" w:cs="微软雅黑"/>
          <w:szCs w:val="28"/>
          <w:u w:val="single"/>
        </w:rPr>
        <w:t>（参选人名称）</w:t>
      </w:r>
      <w:r>
        <w:rPr>
          <w:rFonts w:hint="eastAsia" w:ascii="微软雅黑" w:hAnsi="微软雅黑" w:eastAsia="微软雅黑" w:cs="微软雅黑"/>
          <w:szCs w:val="28"/>
        </w:rPr>
        <w:t>的法定代表人，联系电话为：</w:t>
      </w:r>
      <w:r>
        <w:rPr>
          <w:rFonts w:hint="eastAsia" w:ascii="微软雅黑" w:hAnsi="微软雅黑" w:eastAsia="微软雅黑" w:cs="微软雅黑"/>
          <w:szCs w:val="28"/>
          <w:u w:val="single"/>
        </w:rPr>
        <w:t xml:space="preserve">                   </w:t>
      </w:r>
      <w:r>
        <w:rPr>
          <w:rFonts w:hint="eastAsia" w:ascii="微软雅黑" w:hAnsi="微软雅黑" w:eastAsia="微软雅黑" w:cs="微软雅黑"/>
          <w:szCs w:val="28"/>
        </w:rPr>
        <w:t>。</w:t>
      </w:r>
    </w:p>
    <w:p w14:paraId="20B793C5">
      <w:pPr>
        <w:tabs>
          <w:tab w:val="left" w:pos="6300"/>
        </w:tabs>
        <w:snapToGrid w:val="0"/>
        <w:ind w:firstLine="560"/>
        <w:rPr>
          <w:rFonts w:ascii="微软雅黑" w:hAnsi="微软雅黑" w:eastAsia="微软雅黑" w:cs="微软雅黑"/>
          <w:szCs w:val="28"/>
        </w:rPr>
      </w:pPr>
    </w:p>
    <w:p w14:paraId="3DACB612">
      <w:pPr>
        <w:tabs>
          <w:tab w:val="left" w:pos="6300"/>
        </w:tabs>
        <w:snapToGrid w:val="0"/>
        <w:ind w:right="560" w:firstLine="560"/>
        <w:jc w:val="left"/>
        <w:rPr>
          <w:rFonts w:ascii="微软雅黑" w:hAnsi="微软雅黑" w:eastAsia="微软雅黑" w:cs="微软雅黑"/>
          <w:szCs w:val="28"/>
        </w:rPr>
      </w:pPr>
      <w:bookmarkStart w:id="210" w:name="_Toc58919068"/>
      <w:bookmarkStart w:id="211" w:name="_Toc58918987"/>
      <w:bookmarkStart w:id="212" w:name="_Toc58919196"/>
      <w:r>
        <w:rPr>
          <w:rFonts w:hint="eastAsia" w:ascii="微软雅黑" w:hAnsi="微软雅黑" w:eastAsia="微软雅黑" w:cs="微软雅黑"/>
          <w:szCs w:val="28"/>
        </w:rPr>
        <w:t>特此证明。</w:t>
      </w:r>
      <w:bookmarkEnd w:id="210"/>
      <w:bookmarkEnd w:id="211"/>
      <w:bookmarkEnd w:id="212"/>
    </w:p>
    <w:p w14:paraId="25D1B1A6">
      <w:pPr>
        <w:tabs>
          <w:tab w:val="left" w:pos="6300"/>
        </w:tabs>
        <w:snapToGrid w:val="0"/>
        <w:ind w:firstLine="560"/>
        <w:rPr>
          <w:rFonts w:ascii="微软雅黑" w:hAnsi="微软雅黑" w:eastAsia="微软雅黑" w:cs="微软雅黑"/>
          <w:szCs w:val="28"/>
        </w:rPr>
      </w:pPr>
    </w:p>
    <w:p w14:paraId="7898F05D">
      <w:pPr>
        <w:tabs>
          <w:tab w:val="left" w:pos="6300"/>
        </w:tabs>
        <w:snapToGrid w:val="0"/>
        <w:ind w:right="560" w:firstLine="560"/>
        <w:jc w:val="right"/>
        <w:rPr>
          <w:rFonts w:ascii="微软雅黑" w:hAnsi="微软雅黑" w:eastAsia="微软雅黑" w:cs="微软雅黑"/>
          <w:szCs w:val="28"/>
        </w:rPr>
      </w:pPr>
      <w:r>
        <w:rPr>
          <w:rFonts w:hint="eastAsia" w:ascii="微软雅黑" w:hAnsi="微软雅黑" w:eastAsia="微软雅黑" w:cs="微软雅黑"/>
          <w:szCs w:val="28"/>
        </w:rPr>
        <w:t>（参选人公章）</w:t>
      </w:r>
    </w:p>
    <w:p w14:paraId="1E4A0F6E">
      <w:pPr>
        <w:tabs>
          <w:tab w:val="left" w:pos="6300"/>
        </w:tabs>
        <w:snapToGrid w:val="0"/>
        <w:ind w:firstLine="560"/>
        <w:jc w:val="center"/>
        <w:rPr>
          <w:rFonts w:ascii="微软雅黑" w:hAnsi="微软雅黑" w:eastAsia="微软雅黑" w:cs="微软雅黑"/>
          <w:szCs w:val="28"/>
        </w:rPr>
      </w:pPr>
      <w:r>
        <w:rPr>
          <w:rFonts w:hint="eastAsia" w:ascii="微软雅黑" w:hAnsi="微软雅黑" w:eastAsia="微软雅黑" w:cs="微软雅黑"/>
          <w:szCs w:val="28"/>
        </w:rPr>
        <w:t xml:space="preserve">                                        年  月   日</w:t>
      </w:r>
    </w:p>
    <w:p w14:paraId="1A3EBB51">
      <w:pPr>
        <w:tabs>
          <w:tab w:val="left" w:pos="6300"/>
        </w:tabs>
        <w:snapToGrid w:val="0"/>
        <w:ind w:firstLine="560"/>
        <w:jc w:val="left"/>
        <w:rPr>
          <w:rFonts w:ascii="微软雅黑" w:hAnsi="微软雅黑" w:eastAsia="微软雅黑" w:cs="微软雅黑"/>
          <w:szCs w:val="28"/>
        </w:rPr>
      </w:pPr>
    </w:p>
    <w:p w14:paraId="73A4C96C">
      <w:pPr>
        <w:tabs>
          <w:tab w:val="left" w:pos="6300"/>
        </w:tabs>
        <w:snapToGrid w:val="0"/>
        <w:spacing w:line="500" w:lineRule="exact"/>
        <w:ind w:firstLine="560"/>
        <w:rPr>
          <w:rFonts w:ascii="微软雅黑" w:hAnsi="微软雅黑" w:eastAsia="微软雅黑" w:cs="微软雅黑"/>
          <w:szCs w:val="28"/>
        </w:rPr>
      </w:pPr>
    </w:p>
    <w:p w14:paraId="13D01A84">
      <w:pPr>
        <w:tabs>
          <w:tab w:val="left" w:pos="6300"/>
        </w:tabs>
        <w:snapToGrid w:val="0"/>
        <w:spacing w:line="500" w:lineRule="exact"/>
        <w:ind w:firstLine="560"/>
        <w:rPr>
          <w:rFonts w:ascii="微软雅黑" w:hAnsi="微软雅黑" w:eastAsia="微软雅黑" w:cs="微软雅黑"/>
          <w:szCs w:val="28"/>
        </w:rPr>
      </w:pPr>
      <w:r>
        <w:rPr>
          <w:rFonts w:hint="eastAsia" w:ascii="微软雅黑" w:hAnsi="微软雅黑" w:eastAsia="微软雅黑" w:cs="微软雅黑"/>
          <w:szCs w:val="28"/>
        </w:rPr>
        <w:t>（附：法定代表人身份证正反面复印件）</w:t>
      </w:r>
    </w:p>
    <w:p w14:paraId="3195EB2F">
      <w:pPr>
        <w:tabs>
          <w:tab w:val="left" w:pos="6300"/>
        </w:tabs>
        <w:snapToGrid w:val="0"/>
        <w:spacing w:line="500" w:lineRule="exact"/>
        <w:ind w:firstLine="420"/>
        <w:rPr>
          <w:rFonts w:ascii="微软雅黑" w:hAnsi="微软雅黑" w:eastAsia="微软雅黑" w:cs="微软雅黑"/>
          <w:sz w:val="21"/>
          <w:szCs w:val="21"/>
        </w:rPr>
      </w:pPr>
    </w:p>
    <w:p w14:paraId="5F6C2A83">
      <w:pPr>
        <w:tabs>
          <w:tab w:val="left" w:pos="6300"/>
        </w:tabs>
        <w:snapToGrid w:val="0"/>
        <w:spacing w:line="500" w:lineRule="exact"/>
        <w:ind w:firstLine="420"/>
        <w:rPr>
          <w:rFonts w:ascii="微软雅黑" w:hAnsi="微软雅黑" w:eastAsia="微软雅黑" w:cs="微软雅黑"/>
          <w:sz w:val="21"/>
          <w:szCs w:val="21"/>
        </w:rPr>
      </w:pPr>
    </w:p>
    <w:p w14:paraId="53A7C585">
      <w:pPr>
        <w:tabs>
          <w:tab w:val="left" w:pos="6300"/>
        </w:tabs>
        <w:snapToGrid w:val="0"/>
        <w:spacing w:line="500" w:lineRule="exact"/>
        <w:ind w:firstLine="480"/>
        <w:rPr>
          <w:rFonts w:ascii="微软雅黑" w:hAnsi="微软雅黑" w:eastAsia="微软雅黑" w:cs="微软雅黑"/>
          <w:sz w:val="24"/>
        </w:rPr>
      </w:pPr>
    </w:p>
    <w:p w14:paraId="665168AA">
      <w:pPr>
        <w:tabs>
          <w:tab w:val="left" w:pos="6300"/>
        </w:tabs>
        <w:snapToGrid w:val="0"/>
        <w:spacing w:line="500" w:lineRule="exact"/>
        <w:ind w:firstLine="480"/>
        <w:rPr>
          <w:rFonts w:ascii="微软雅黑" w:hAnsi="微软雅黑" w:eastAsia="微软雅黑" w:cs="微软雅黑"/>
          <w:sz w:val="24"/>
        </w:rPr>
      </w:pPr>
    </w:p>
    <w:p w14:paraId="5C292A6E">
      <w:pPr>
        <w:tabs>
          <w:tab w:val="left" w:pos="6300"/>
        </w:tabs>
        <w:snapToGrid w:val="0"/>
        <w:spacing w:line="500" w:lineRule="exact"/>
        <w:ind w:firstLine="480"/>
        <w:rPr>
          <w:rFonts w:ascii="微软雅黑" w:hAnsi="微软雅黑" w:eastAsia="微软雅黑" w:cs="微软雅黑"/>
          <w:sz w:val="24"/>
        </w:rPr>
      </w:pPr>
    </w:p>
    <w:p w14:paraId="324DB4A6">
      <w:pPr>
        <w:tabs>
          <w:tab w:val="left" w:pos="6300"/>
        </w:tabs>
        <w:snapToGrid w:val="0"/>
        <w:spacing w:line="500" w:lineRule="exact"/>
        <w:ind w:firstLine="480"/>
        <w:rPr>
          <w:rFonts w:ascii="微软雅黑" w:hAnsi="微软雅黑" w:eastAsia="微软雅黑" w:cs="微软雅黑"/>
          <w:sz w:val="24"/>
        </w:rPr>
      </w:pPr>
    </w:p>
    <w:p w14:paraId="6A18135A">
      <w:pPr>
        <w:widowControl/>
        <w:ind w:firstLine="0" w:firstLineChars="0"/>
        <w:jc w:val="left"/>
        <w:rPr>
          <w:rFonts w:ascii="微软雅黑" w:hAnsi="微软雅黑" w:eastAsia="微软雅黑" w:cs="微软雅黑"/>
        </w:rPr>
      </w:pPr>
      <w:r>
        <w:rPr>
          <w:rFonts w:hint="eastAsia" w:ascii="微软雅黑" w:hAnsi="微软雅黑" w:eastAsia="微软雅黑" w:cs="微软雅黑"/>
        </w:rPr>
        <w:br w:type="column"/>
      </w:r>
      <w:r>
        <w:rPr>
          <w:rFonts w:hint="eastAsia" w:ascii="微软雅黑" w:hAnsi="微软雅黑" w:eastAsia="微软雅黑" w:cs="微软雅黑"/>
          <w:szCs w:val="28"/>
        </w:rPr>
        <w:t>3.法定代表人授权委托书（格式）</w:t>
      </w:r>
    </w:p>
    <w:p w14:paraId="38AB55BD">
      <w:pPr>
        <w:snapToGrid w:val="0"/>
        <w:spacing w:line="600" w:lineRule="exact"/>
        <w:ind w:firstLine="0" w:firstLineChars="0"/>
        <w:jc w:val="center"/>
        <w:outlineLvl w:val="0"/>
        <w:rPr>
          <w:rFonts w:ascii="微软雅黑" w:hAnsi="微软雅黑" w:eastAsia="微软雅黑" w:cs="微软雅黑"/>
          <w:bCs/>
          <w:szCs w:val="28"/>
        </w:rPr>
      </w:pPr>
      <w:bookmarkStart w:id="213" w:name="_Toc6808"/>
      <w:bookmarkStart w:id="214" w:name="_Toc6017"/>
      <w:bookmarkStart w:id="215" w:name="_Toc18540"/>
      <w:bookmarkStart w:id="216" w:name="_Toc194572031"/>
      <w:bookmarkStart w:id="217" w:name="_Toc97027597"/>
      <w:bookmarkStart w:id="218" w:name="_Toc105081950"/>
      <w:bookmarkStart w:id="219" w:name="_Toc31928"/>
      <w:bookmarkStart w:id="220" w:name="_Toc27969"/>
      <w:bookmarkStart w:id="221" w:name="_Toc30586"/>
      <w:r>
        <w:rPr>
          <w:rFonts w:hint="eastAsia" w:ascii="微软雅黑" w:hAnsi="微软雅黑" w:eastAsia="微软雅黑" w:cs="微软雅黑"/>
          <w:bCs/>
          <w:szCs w:val="28"/>
        </w:rPr>
        <w:t>法定代表人授权委托书</w:t>
      </w:r>
      <w:bookmarkEnd w:id="213"/>
      <w:bookmarkEnd w:id="214"/>
      <w:bookmarkEnd w:id="215"/>
      <w:bookmarkEnd w:id="216"/>
      <w:bookmarkEnd w:id="217"/>
      <w:bookmarkEnd w:id="218"/>
      <w:bookmarkEnd w:id="219"/>
      <w:bookmarkEnd w:id="220"/>
      <w:bookmarkEnd w:id="221"/>
    </w:p>
    <w:p w14:paraId="2004F8AC">
      <w:pPr>
        <w:snapToGrid w:val="0"/>
        <w:spacing w:line="600" w:lineRule="exact"/>
        <w:ind w:firstLine="560"/>
        <w:jc w:val="center"/>
        <w:rPr>
          <w:rFonts w:ascii="微软雅黑" w:hAnsi="微软雅黑" w:eastAsia="微软雅黑" w:cs="微软雅黑"/>
          <w:szCs w:val="28"/>
        </w:rPr>
      </w:pPr>
    </w:p>
    <w:p w14:paraId="79C49D1F">
      <w:pPr>
        <w:tabs>
          <w:tab w:val="left" w:pos="6300"/>
        </w:tabs>
        <w:snapToGrid w:val="0"/>
        <w:spacing w:line="600" w:lineRule="exact"/>
        <w:ind w:firstLine="560"/>
        <w:rPr>
          <w:rFonts w:ascii="微软雅黑" w:hAnsi="微软雅黑" w:eastAsia="微软雅黑" w:cs="微软雅黑"/>
          <w:szCs w:val="28"/>
        </w:rPr>
      </w:pPr>
      <w:r>
        <w:rPr>
          <w:rFonts w:hint="eastAsia" w:ascii="微软雅黑" w:hAnsi="微软雅黑" w:eastAsia="微软雅黑" w:cs="微软雅黑"/>
          <w:szCs w:val="28"/>
        </w:rPr>
        <w:t>项目名称：</w:t>
      </w:r>
    </w:p>
    <w:p w14:paraId="06CCA8C6">
      <w:pPr>
        <w:tabs>
          <w:tab w:val="left" w:pos="6300"/>
        </w:tabs>
        <w:snapToGrid w:val="0"/>
        <w:spacing w:line="600" w:lineRule="exact"/>
        <w:ind w:firstLine="560"/>
        <w:rPr>
          <w:rFonts w:ascii="微软雅黑" w:hAnsi="微软雅黑" w:eastAsia="微软雅黑" w:cs="微软雅黑"/>
          <w:szCs w:val="28"/>
        </w:rPr>
      </w:pPr>
      <w:r>
        <w:rPr>
          <w:rFonts w:hint="eastAsia" w:ascii="微软雅黑" w:hAnsi="微软雅黑" w:eastAsia="微软雅黑" w:cs="微软雅黑"/>
          <w:szCs w:val="28"/>
        </w:rPr>
        <w:t>致：（采购人名称）</w:t>
      </w:r>
    </w:p>
    <w:p w14:paraId="747366CE">
      <w:pPr>
        <w:tabs>
          <w:tab w:val="left" w:pos="6300"/>
        </w:tabs>
        <w:snapToGrid w:val="0"/>
        <w:spacing w:line="600" w:lineRule="exact"/>
        <w:ind w:firstLine="560"/>
        <w:rPr>
          <w:rFonts w:ascii="微软雅黑" w:hAnsi="微软雅黑" w:eastAsia="微软雅黑" w:cs="微软雅黑"/>
          <w:szCs w:val="28"/>
        </w:rPr>
      </w:pPr>
      <w:r>
        <w:rPr>
          <w:rFonts w:hint="eastAsia" w:ascii="微软雅黑" w:hAnsi="微软雅黑" w:eastAsia="微软雅黑" w:cs="微软雅黑"/>
          <w:szCs w:val="28"/>
          <w:u w:val="single"/>
        </w:rPr>
        <w:t xml:space="preserve">            </w:t>
      </w:r>
      <w:r>
        <w:rPr>
          <w:rFonts w:hint="eastAsia" w:ascii="微软雅黑" w:hAnsi="微软雅黑" w:eastAsia="微软雅黑" w:cs="微软雅黑"/>
          <w:szCs w:val="28"/>
        </w:rPr>
        <w:t>（参选人名称）是中华人民共和国合法企业，法定地址</w:t>
      </w:r>
      <w:r>
        <w:rPr>
          <w:rFonts w:hint="eastAsia" w:ascii="微软雅黑" w:hAnsi="微软雅黑" w:eastAsia="微软雅黑" w:cs="微软雅黑"/>
          <w:szCs w:val="28"/>
          <w:u w:val="single"/>
        </w:rPr>
        <w:t xml:space="preserve">                                                      </w:t>
      </w:r>
      <w:r>
        <w:rPr>
          <w:rFonts w:hint="eastAsia" w:ascii="微软雅黑" w:hAnsi="微软雅黑" w:eastAsia="微软雅黑" w:cs="微软雅黑"/>
          <w:szCs w:val="28"/>
        </w:rPr>
        <w:t>。</w:t>
      </w:r>
    </w:p>
    <w:p w14:paraId="0A3BD37E">
      <w:pPr>
        <w:tabs>
          <w:tab w:val="left" w:pos="6300"/>
        </w:tabs>
        <w:snapToGrid w:val="0"/>
        <w:spacing w:line="600" w:lineRule="exact"/>
        <w:ind w:firstLine="560"/>
        <w:rPr>
          <w:rFonts w:ascii="微软雅黑" w:hAnsi="微软雅黑" w:eastAsia="微软雅黑" w:cs="微软雅黑"/>
          <w:szCs w:val="28"/>
        </w:rPr>
      </w:pPr>
      <w:r>
        <w:rPr>
          <w:rFonts w:hint="eastAsia" w:ascii="微软雅黑" w:hAnsi="微软雅黑" w:eastAsia="微软雅黑" w:cs="微软雅黑"/>
          <w:szCs w:val="28"/>
          <w:u w:val="single"/>
        </w:rPr>
        <w:t xml:space="preserve">            </w:t>
      </w:r>
      <w:r>
        <w:rPr>
          <w:rFonts w:hint="eastAsia" w:ascii="微软雅黑" w:hAnsi="微软雅黑" w:eastAsia="微软雅黑" w:cs="微软雅黑"/>
          <w:szCs w:val="28"/>
        </w:rPr>
        <w:t>（参选人法定代表人姓名）特授权</w:t>
      </w:r>
      <w:r>
        <w:rPr>
          <w:rFonts w:hint="eastAsia" w:ascii="微软雅黑" w:hAnsi="微软雅黑" w:eastAsia="微软雅黑" w:cs="微软雅黑"/>
          <w:szCs w:val="28"/>
          <w:u w:val="single"/>
        </w:rPr>
        <w:t xml:space="preserve">            </w:t>
      </w:r>
      <w:r>
        <w:rPr>
          <w:rFonts w:hint="eastAsia" w:ascii="微软雅黑" w:hAnsi="微软雅黑" w:eastAsia="微软雅黑" w:cs="微软雅黑"/>
          <w:szCs w:val="28"/>
        </w:rPr>
        <w:t>（被授权人姓名、身份证代码及电话号码）代表我单位全权办理对上述项目的比选、签约等具体工作，并签署全部有关的文件、协议及合同。</w:t>
      </w:r>
    </w:p>
    <w:p w14:paraId="342D368E">
      <w:pPr>
        <w:tabs>
          <w:tab w:val="left" w:pos="6300"/>
        </w:tabs>
        <w:snapToGrid w:val="0"/>
        <w:spacing w:line="600" w:lineRule="exact"/>
        <w:ind w:firstLine="560"/>
        <w:rPr>
          <w:rFonts w:ascii="微软雅黑" w:hAnsi="微软雅黑" w:eastAsia="微软雅黑" w:cs="微软雅黑"/>
          <w:szCs w:val="28"/>
        </w:rPr>
      </w:pPr>
      <w:r>
        <w:rPr>
          <w:rFonts w:hint="eastAsia" w:ascii="微软雅黑" w:hAnsi="微软雅黑" w:eastAsia="微软雅黑" w:cs="微软雅黑"/>
          <w:szCs w:val="28"/>
        </w:rPr>
        <w:t>我单位对被授权人的签字负全部责任。</w:t>
      </w:r>
    </w:p>
    <w:p w14:paraId="4592BEC0">
      <w:pPr>
        <w:tabs>
          <w:tab w:val="left" w:pos="6300"/>
        </w:tabs>
        <w:snapToGrid w:val="0"/>
        <w:spacing w:line="600" w:lineRule="exact"/>
        <w:ind w:firstLine="560"/>
        <w:rPr>
          <w:rFonts w:ascii="微软雅黑" w:hAnsi="微软雅黑" w:eastAsia="微软雅黑" w:cs="微软雅黑"/>
          <w:szCs w:val="28"/>
        </w:rPr>
      </w:pPr>
      <w:r>
        <w:rPr>
          <w:rFonts w:hint="eastAsia" w:ascii="微软雅黑" w:hAnsi="微软雅黑" w:eastAsia="微软雅黑" w:cs="微软雅黑"/>
          <w:szCs w:val="28"/>
        </w:rPr>
        <w:t>在撤销授权的书面通知以前，本授权书一直有效。被授权人签署的所有文件（在授权书有效期内签署的）不因授权的撤销而失效。</w:t>
      </w:r>
    </w:p>
    <w:p w14:paraId="29ACAB6F">
      <w:pPr>
        <w:tabs>
          <w:tab w:val="left" w:pos="6300"/>
        </w:tabs>
        <w:snapToGrid w:val="0"/>
        <w:spacing w:line="600" w:lineRule="exact"/>
        <w:ind w:firstLine="560"/>
        <w:rPr>
          <w:rFonts w:ascii="微软雅黑" w:hAnsi="微软雅黑" w:eastAsia="微软雅黑" w:cs="微软雅黑"/>
          <w:szCs w:val="28"/>
        </w:rPr>
      </w:pPr>
    </w:p>
    <w:p w14:paraId="60399970">
      <w:pPr>
        <w:tabs>
          <w:tab w:val="left" w:pos="6300"/>
        </w:tabs>
        <w:snapToGrid w:val="0"/>
        <w:spacing w:line="600" w:lineRule="exact"/>
        <w:ind w:firstLine="560"/>
        <w:rPr>
          <w:rFonts w:ascii="微软雅黑" w:hAnsi="微软雅黑" w:eastAsia="微软雅黑" w:cs="微软雅黑"/>
          <w:szCs w:val="28"/>
        </w:rPr>
      </w:pPr>
      <w:r>
        <w:rPr>
          <w:rFonts w:hint="eastAsia" w:ascii="微软雅黑" w:hAnsi="微软雅黑" w:eastAsia="微软雅黑" w:cs="微软雅黑"/>
          <w:szCs w:val="28"/>
        </w:rPr>
        <w:t>被授权人：                            法定代表人：</w:t>
      </w:r>
    </w:p>
    <w:p w14:paraId="1CC04EE8">
      <w:pPr>
        <w:tabs>
          <w:tab w:val="left" w:pos="6300"/>
        </w:tabs>
        <w:snapToGrid w:val="0"/>
        <w:spacing w:line="600" w:lineRule="exact"/>
        <w:ind w:firstLine="560"/>
        <w:jc w:val="left"/>
        <w:rPr>
          <w:rFonts w:ascii="微软雅黑" w:hAnsi="微软雅黑" w:eastAsia="微软雅黑" w:cs="微软雅黑"/>
          <w:szCs w:val="28"/>
        </w:rPr>
      </w:pPr>
      <w:r>
        <w:rPr>
          <w:rFonts w:hint="eastAsia" w:ascii="微软雅黑" w:hAnsi="微软雅黑" w:eastAsia="微软雅黑" w:cs="微软雅黑"/>
          <w:szCs w:val="28"/>
        </w:rPr>
        <w:t>（签字或盖章）                       （签字或盖章）</w:t>
      </w:r>
    </w:p>
    <w:p w14:paraId="189FDF5E">
      <w:pPr>
        <w:tabs>
          <w:tab w:val="left" w:pos="6300"/>
        </w:tabs>
        <w:snapToGrid w:val="0"/>
        <w:spacing w:line="600" w:lineRule="exact"/>
        <w:ind w:firstLine="560"/>
        <w:jc w:val="right"/>
        <w:rPr>
          <w:rFonts w:ascii="微软雅黑" w:hAnsi="微软雅黑" w:eastAsia="微软雅黑" w:cs="微软雅黑"/>
          <w:szCs w:val="28"/>
        </w:rPr>
      </w:pPr>
      <w:r>
        <w:rPr>
          <w:rFonts w:hint="eastAsia" w:ascii="微软雅黑" w:hAnsi="微软雅黑" w:eastAsia="微软雅黑" w:cs="微软雅黑"/>
          <w:szCs w:val="28"/>
        </w:rPr>
        <w:t>（参选人公章）</w:t>
      </w:r>
    </w:p>
    <w:p w14:paraId="4848DEC2">
      <w:pPr>
        <w:tabs>
          <w:tab w:val="left" w:pos="6300"/>
        </w:tabs>
        <w:snapToGrid w:val="0"/>
        <w:spacing w:line="600" w:lineRule="exact"/>
        <w:ind w:right="204" w:firstLine="560"/>
        <w:jc w:val="right"/>
        <w:rPr>
          <w:rFonts w:ascii="微软雅黑" w:hAnsi="微软雅黑" w:eastAsia="微软雅黑" w:cs="微软雅黑"/>
          <w:szCs w:val="28"/>
        </w:rPr>
      </w:pPr>
      <w:r>
        <w:rPr>
          <w:rFonts w:hint="eastAsia" w:ascii="微软雅黑" w:hAnsi="微软雅黑" w:eastAsia="微软雅黑" w:cs="微软雅黑"/>
          <w:szCs w:val="28"/>
        </w:rPr>
        <w:t>年   月   日</w:t>
      </w:r>
    </w:p>
    <w:p w14:paraId="2E968880">
      <w:pPr>
        <w:tabs>
          <w:tab w:val="left" w:pos="6300"/>
        </w:tabs>
        <w:snapToGrid w:val="0"/>
        <w:spacing w:line="600" w:lineRule="exact"/>
        <w:ind w:firstLine="560"/>
        <w:rPr>
          <w:rFonts w:ascii="微软雅黑" w:hAnsi="微软雅黑" w:eastAsia="微软雅黑" w:cs="微软雅黑"/>
          <w:szCs w:val="28"/>
        </w:rPr>
      </w:pPr>
      <w:r>
        <w:rPr>
          <w:rFonts w:hint="eastAsia" w:ascii="微软雅黑" w:hAnsi="微软雅黑" w:eastAsia="微软雅黑" w:cs="微软雅黑"/>
          <w:szCs w:val="28"/>
        </w:rPr>
        <w:t>（附：被授权人身份证复印件）</w:t>
      </w:r>
    </w:p>
    <w:p w14:paraId="5FFF700A">
      <w:pPr>
        <w:tabs>
          <w:tab w:val="left" w:pos="6300"/>
        </w:tabs>
        <w:snapToGrid w:val="0"/>
        <w:spacing w:line="600" w:lineRule="exact"/>
        <w:ind w:firstLine="480" w:firstLineChars="0"/>
        <w:rPr>
          <w:rFonts w:ascii="微软雅黑" w:hAnsi="微软雅黑" w:eastAsia="微软雅黑" w:cs="微软雅黑"/>
          <w:szCs w:val="28"/>
        </w:rPr>
      </w:pPr>
    </w:p>
    <w:p w14:paraId="657A0BCB">
      <w:pPr>
        <w:tabs>
          <w:tab w:val="left" w:pos="6300"/>
        </w:tabs>
        <w:snapToGrid w:val="0"/>
        <w:spacing w:line="600" w:lineRule="exact"/>
        <w:ind w:firstLine="480" w:firstLineChars="0"/>
        <w:rPr>
          <w:rFonts w:ascii="微软雅黑" w:hAnsi="微软雅黑" w:eastAsia="微软雅黑" w:cs="微软雅黑"/>
          <w:b/>
          <w:bCs/>
          <w:szCs w:val="28"/>
        </w:rPr>
      </w:pPr>
      <w:r>
        <w:rPr>
          <w:rFonts w:hint="eastAsia" w:ascii="微软雅黑" w:hAnsi="微软雅黑" w:eastAsia="微软雅黑" w:cs="微软雅黑"/>
          <w:b/>
          <w:bCs/>
          <w:szCs w:val="28"/>
        </w:rPr>
        <w:t>注：若为法定代表人办理并签署比选文件的，不提供此文件。</w:t>
      </w:r>
    </w:p>
    <w:p w14:paraId="1623549F">
      <w:pPr>
        <w:widowControl/>
        <w:numPr>
          <w:ilvl w:val="255"/>
          <w:numId w:val="0"/>
        </w:numPr>
        <w:jc w:val="left"/>
        <w:rPr>
          <w:rFonts w:ascii="微软雅黑" w:hAnsi="微软雅黑" w:eastAsia="微软雅黑" w:cs="微软雅黑"/>
          <w:szCs w:val="28"/>
        </w:rPr>
      </w:pPr>
      <w:r>
        <w:rPr>
          <w:rFonts w:hint="eastAsia" w:ascii="微软雅黑" w:hAnsi="微软雅黑" w:eastAsia="微软雅黑" w:cs="微软雅黑"/>
          <w:sz w:val="21"/>
          <w:szCs w:val="21"/>
        </w:rPr>
        <w:br w:type="column"/>
      </w:r>
      <w:r>
        <w:rPr>
          <w:rFonts w:hint="eastAsia" w:ascii="微软雅黑" w:hAnsi="微软雅黑" w:eastAsia="微软雅黑" w:cs="微软雅黑"/>
        </w:rPr>
        <w:t>4.</w:t>
      </w:r>
      <w:r>
        <w:rPr>
          <w:rFonts w:hint="eastAsia" w:ascii="微软雅黑" w:hAnsi="微软雅黑" w:eastAsia="微软雅黑" w:cs="微软雅黑"/>
          <w:szCs w:val="28"/>
        </w:rPr>
        <w:t>基本资格条件承诺函</w:t>
      </w:r>
    </w:p>
    <w:p w14:paraId="6472247D">
      <w:pPr>
        <w:pStyle w:val="8"/>
        <w:numPr>
          <w:ilvl w:val="255"/>
          <w:numId w:val="0"/>
        </w:numPr>
        <w:rPr>
          <w:rFonts w:ascii="微软雅黑" w:hAnsi="微软雅黑" w:eastAsia="微软雅黑" w:cs="微软雅黑"/>
        </w:rPr>
      </w:pPr>
    </w:p>
    <w:p w14:paraId="09EEA941">
      <w:pPr>
        <w:spacing w:line="530" w:lineRule="exact"/>
        <w:ind w:firstLine="560"/>
        <w:jc w:val="center"/>
        <w:outlineLvl w:val="0"/>
        <w:rPr>
          <w:rFonts w:ascii="微软雅黑" w:hAnsi="微软雅黑" w:eastAsia="微软雅黑" w:cs="微软雅黑"/>
          <w:b/>
          <w:bCs/>
          <w:szCs w:val="28"/>
        </w:rPr>
      </w:pPr>
      <w:bookmarkStart w:id="222" w:name="_Toc194572032"/>
      <w:bookmarkStart w:id="223" w:name="_Toc7698"/>
      <w:bookmarkStart w:id="224" w:name="_Toc32342"/>
      <w:bookmarkStart w:id="225" w:name="_Toc12369"/>
      <w:r>
        <w:rPr>
          <w:rFonts w:hint="eastAsia" w:ascii="微软雅黑" w:hAnsi="微软雅黑" w:eastAsia="微软雅黑" w:cs="微软雅黑"/>
          <w:b/>
          <w:bCs/>
          <w:szCs w:val="28"/>
        </w:rPr>
        <w:t>基本资格条件承诺函</w:t>
      </w:r>
      <w:bookmarkEnd w:id="222"/>
      <w:bookmarkEnd w:id="223"/>
      <w:bookmarkEnd w:id="224"/>
      <w:bookmarkEnd w:id="225"/>
    </w:p>
    <w:p w14:paraId="23DFCDED">
      <w:pPr>
        <w:tabs>
          <w:tab w:val="left" w:pos="6300"/>
        </w:tabs>
        <w:snapToGrid w:val="0"/>
        <w:spacing w:line="530" w:lineRule="exact"/>
        <w:ind w:firstLine="0" w:firstLineChars="0"/>
        <w:rPr>
          <w:rFonts w:ascii="微软雅黑" w:hAnsi="微软雅黑" w:eastAsia="微软雅黑" w:cs="微软雅黑"/>
          <w:szCs w:val="28"/>
        </w:rPr>
      </w:pPr>
    </w:p>
    <w:p w14:paraId="5BEBB01F">
      <w:pPr>
        <w:tabs>
          <w:tab w:val="left" w:pos="6300"/>
        </w:tabs>
        <w:snapToGrid w:val="0"/>
        <w:spacing w:line="530" w:lineRule="exact"/>
        <w:ind w:firstLine="0" w:firstLineChars="0"/>
        <w:rPr>
          <w:rFonts w:ascii="微软雅黑" w:hAnsi="微软雅黑" w:eastAsia="微软雅黑" w:cs="微软雅黑"/>
          <w:szCs w:val="28"/>
        </w:rPr>
      </w:pPr>
      <w:r>
        <w:rPr>
          <w:rFonts w:hint="eastAsia" w:ascii="微软雅黑" w:hAnsi="微软雅黑" w:eastAsia="微软雅黑" w:cs="微软雅黑"/>
          <w:szCs w:val="28"/>
        </w:rPr>
        <w:t>致：</w:t>
      </w:r>
      <w:r>
        <w:rPr>
          <w:rFonts w:hint="eastAsia" w:ascii="微软雅黑" w:hAnsi="微软雅黑" w:eastAsia="微软雅黑" w:cs="微软雅黑"/>
          <w:szCs w:val="28"/>
          <w:u w:val="single"/>
        </w:rPr>
        <w:t xml:space="preserve">                   （采购人名称）：</w:t>
      </w:r>
    </w:p>
    <w:p w14:paraId="7BD089D9">
      <w:pPr>
        <w:tabs>
          <w:tab w:val="left" w:pos="6300"/>
        </w:tabs>
        <w:snapToGrid w:val="0"/>
        <w:spacing w:line="530" w:lineRule="exact"/>
        <w:ind w:firstLine="560"/>
        <w:rPr>
          <w:rFonts w:ascii="微软雅黑" w:hAnsi="微软雅黑" w:eastAsia="微软雅黑" w:cs="微软雅黑"/>
          <w:szCs w:val="28"/>
        </w:rPr>
      </w:pPr>
      <w:r>
        <w:rPr>
          <w:rFonts w:hint="eastAsia" w:ascii="微软雅黑" w:hAnsi="微软雅黑" w:eastAsia="微软雅黑" w:cs="微软雅黑"/>
          <w:szCs w:val="28"/>
          <w:u w:val="single"/>
        </w:rPr>
        <w:t xml:space="preserve">                      （参选人名称）</w:t>
      </w:r>
      <w:r>
        <w:rPr>
          <w:rFonts w:hint="eastAsia" w:ascii="微软雅黑" w:hAnsi="微软雅黑" w:eastAsia="微软雅黑" w:cs="微软雅黑"/>
          <w:szCs w:val="28"/>
        </w:rPr>
        <w:t>郑重承诺：</w:t>
      </w:r>
    </w:p>
    <w:p w14:paraId="0A453BF4">
      <w:pPr>
        <w:spacing w:line="530" w:lineRule="exact"/>
        <w:ind w:firstLine="560"/>
        <w:rPr>
          <w:rFonts w:ascii="微软雅黑" w:hAnsi="微软雅黑" w:eastAsia="微软雅黑" w:cs="微软雅黑"/>
          <w:szCs w:val="28"/>
        </w:rPr>
      </w:pPr>
      <w:r>
        <w:rPr>
          <w:rFonts w:hint="eastAsia" w:ascii="微软雅黑" w:hAnsi="微软雅黑" w:eastAsia="微软雅黑" w:cs="微软雅黑"/>
          <w:szCs w:val="28"/>
        </w:rPr>
        <w:t>1.我方具有良好的商业信誉和健全的财务会计制度，具有履行合同所必需的设备和专业技术能力，具有依法缴纳税收和社会保障金的良好记录，参加本项目采购活动前三年内无重大违法活动记录。</w:t>
      </w:r>
    </w:p>
    <w:p w14:paraId="1D19A555">
      <w:pPr>
        <w:spacing w:line="530" w:lineRule="exact"/>
        <w:ind w:firstLine="560"/>
        <w:rPr>
          <w:rFonts w:ascii="微软雅黑" w:hAnsi="微软雅黑" w:eastAsia="微软雅黑" w:cs="微软雅黑"/>
          <w:szCs w:val="28"/>
        </w:rPr>
      </w:pPr>
      <w:r>
        <w:rPr>
          <w:rFonts w:hint="eastAsia" w:ascii="微软雅黑" w:hAnsi="微软雅黑" w:eastAsia="微软雅黑" w:cs="微软雅黑"/>
          <w:szCs w:val="28"/>
        </w:rPr>
        <w:t>2.我方未列入信用中国网站（www.creditchina.gov.cn）“失信被执行人”“重大税收违法案件当事人名单”中。</w:t>
      </w:r>
    </w:p>
    <w:p w14:paraId="7BE86F5D">
      <w:pPr>
        <w:spacing w:line="530" w:lineRule="exact"/>
        <w:ind w:firstLine="560"/>
        <w:rPr>
          <w:rFonts w:ascii="微软雅黑" w:hAnsi="微软雅黑" w:eastAsia="微软雅黑" w:cs="微软雅黑"/>
          <w:szCs w:val="28"/>
        </w:rPr>
      </w:pPr>
      <w:r>
        <w:rPr>
          <w:rFonts w:hint="eastAsia" w:ascii="微软雅黑" w:hAnsi="微软雅黑" w:eastAsia="微软雅黑" w:cs="微软雅黑"/>
          <w:szCs w:val="28"/>
        </w:rPr>
        <w:t>3.我方在采购项目评审（评选）环节结束后，随时接受采购人的检查验证，配合提供相关证明材料，证明符合比选文件规定的参选人基本资格条件。</w:t>
      </w:r>
    </w:p>
    <w:p w14:paraId="1F05398D">
      <w:pPr>
        <w:tabs>
          <w:tab w:val="left" w:pos="6300"/>
        </w:tabs>
        <w:snapToGrid w:val="0"/>
        <w:spacing w:line="530" w:lineRule="exact"/>
        <w:ind w:firstLine="560"/>
        <w:rPr>
          <w:rFonts w:ascii="微软雅黑" w:hAnsi="微软雅黑" w:eastAsia="微软雅黑" w:cs="微软雅黑"/>
          <w:szCs w:val="28"/>
        </w:rPr>
      </w:pPr>
      <w:r>
        <w:rPr>
          <w:rFonts w:hint="eastAsia" w:ascii="微软雅黑" w:hAnsi="微软雅黑" w:eastAsia="微软雅黑" w:cs="微软雅黑"/>
          <w:szCs w:val="28"/>
        </w:rPr>
        <w:t>我方对以上承诺负全部法律责任。</w:t>
      </w:r>
    </w:p>
    <w:p w14:paraId="267D85F4">
      <w:pPr>
        <w:tabs>
          <w:tab w:val="left" w:pos="6300"/>
        </w:tabs>
        <w:snapToGrid w:val="0"/>
        <w:spacing w:line="530" w:lineRule="exact"/>
        <w:ind w:firstLine="560"/>
        <w:rPr>
          <w:rFonts w:ascii="微软雅黑" w:hAnsi="微软雅黑" w:eastAsia="微软雅黑" w:cs="微软雅黑"/>
          <w:szCs w:val="28"/>
        </w:rPr>
      </w:pPr>
      <w:r>
        <w:rPr>
          <w:rFonts w:hint="eastAsia" w:ascii="微软雅黑" w:hAnsi="微软雅黑" w:eastAsia="微软雅黑" w:cs="微软雅黑"/>
          <w:szCs w:val="28"/>
        </w:rPr>
        <w:t>特此承诺。</w:t>
      </w:r>
    </w:p>
    <w:p w14:paraId="3888B02B">
      <w:pPr>
        <w:tabs>
          <w:tab w:val="left" w:pos="6300"/>
        </w:tabs>
        <w:snapToGrid w:val="0"/>
        <w:spacing w:line="530" w:lineRule="exact"/>
        <w:ind w:firstLine="0" w:firstLineChars="0"/>
        <w:rPr>
          <w:rFonts w:ascii="微软雅黑" w:hAnsi="微软雅黑" w:eastAsia="微软雅黑" w:cs="微软雅黑"/>
          <w:szCs w:val="28"/>
        </w:rPr>
      </w:pPr>
    </w:p>
    <w:p w14:paraId="6EDB22E2">
      <w:pPr>
        <w:tabs>
          <w:tab w:val="left" w:pos="6300"/>
        </w:tabs>
        <w:snapToGrid w:val="0"/>
        <w:spacing w:line="530" w:lineRule="exact"/>
        <w:ind w:right="424" w:firstLine="570" w:firstLineChars="0"/>
        <w:jc w:val="right"/>
        <w:rPr>
          <w:rFonts w:ascii="微软雅黑" w:hAnsi="微软雅黑" w:eastAsia="微软雅黑" w:cs="微软雅黑"/>
          <w:szCs w:val="28"/>
        </w:rPr>
      </w:pPr>
      <w:r>
        <w:rPr>
          <w:rFonts w:hint="eastAsia" w:ascii="微软雅黑" w:hAnsi="微软雅黑" w:eastAsia="微软雅黑" w:cs="微软雅黑"/>
          <w:szCs w:val="28"/>
        </w:rPr>
        <w:t>（参选人公章）</w:t>
      </w:r>
    </w:p>
    <w:p w14:paraId="67D619F5">
      <w:pPr>
        <w:tabs>
          <w:tab w:val="left" w:pos="6300"/>
        </w:tabs>
        <w:snapToGrid w:val="0"/>
        <w:spacing w:line="500" w:lineRule="exact"/>
        <w:ind w:firstLine="0" w:firstLineChars="0"/>
        <w:jc w:val="center"/>
        <w:rPr>
          <w:rFonts w:ascii="微软雅黑" w:hAnsi="微软雅黑" w:eastAsia="微软雅黑" w:cs="微软雅黑"/>
          <w:szCs w:val="28"/>
        </w:rPr>
      </w:pPr>
      <w:r>
        <w:rPr>
          <w:rFonts w:hint="eastAsia" w:ascii="微软雅黑" w:hAnsi="微软雅黑" w:eastAsia="微软雅黑" w:cs="微软雅黑"/>
          <w:szCs w:val="28"/>
        </w:rPr>
        <w:t xml:space="preserve">                                              年   月   日</w:t>
      </w:r>
    </w:p>
    <w:p w14:paraId="1BAEAE8A">
      <w:pPr>
        <w:widowControl/>
        <w:ind w:firstLine="0" w:firstLineChars="0"/>
        <w:jc w:val="left"/>
        <w:rPr>
          <w:rFonts w:ascii="微软雅黑" w:hAnsi="微软雅黑" w:eastAsia="微软雅黑" w:cs="微软雅黑"/>
          <w:sz w:val="21"/>
          <w:szCs w:val="21"/>
        </w:rPr>
      </w:pPr>
    </w:p>
    <w:p w14:paraId="176A9224">
      <w:pPr>
        <w:tabs>
          <w:tab w:val="left" w:pos="6300"/>
        </w:tabs>
        <w:snapToGrid w:val="0"/>
        <w:spacing w:line="500" w:lineRule="exact"/>
        <w:ind w:firstLine="420"/>
        <w:jc w:val="center"/>
        <w:rPr>
          <w:rFonts w:ascii="微软雅黑" w:hAnsi="微软雅黑" w:eastAsia="微软雅黑" w:cs="微软雅黑"/>
          <w:sz w:val="21"/>
          <w:szCs w:val="21"/>
        </w:rPr>
      </w:pPr>
    </w:p>
    <w:p w14:paraId="6E7536C8">
      <w:pPr>
        <w:tabs>
          <w:tab w:val="left" w:pos="6300"/>
        </w:tabs>
        <w:snapToGrid w:val="0"/>
        <w:spacing w:line="500" w:lineRule="exact"/>
        <w:ind w:firstLine="560"/>
        <w:jc w:val="center"/>
        <w:rPr>
          <w:rFonts w:ascii="微软雅黑" w:hAnsi="微软雅黑" w:eastAsia="微软雅黑" w:cs="微软雅黑"/>
        </w:rPr>
      </w:pPr>
    </w:p>
    <w:p w14:paraId="21C39058">
      <w:pPr>
        <w:tabs>
          <w:tab w:val="left" w:pos="6300"/>
        </w:tabs>
        <w:snapToGrid w:val="0"/>
        <w:spacing w:line="500" w:lineRule="exact"/>
        <w:ind w:firstLine="560"/>
        <w:jc w:val="center"/>
        <w:rPr>
          <w:rFonts w:ascii="微软雅黑" w:hAnsi="微软雅黑" w:eastAsia="微软雅黑" w:cs="微软雅黑"/>
        </w:rPr>
      </w:pPr>
    </w:p>
    <w:p w14:paraId="668532D8">
      <w:pPr>
        <w:tabs>
          <w:tab w:val="left" w:pos="6300"/>
        </w:tabs>
        <w:snapToGrid w:val="0"/>
        <w:spacing w:line="500" w:lineRule="exact"/>
        <w:ind w:firstLine="0" w:firstLineChars="0"/>
        <w:jc w:val="left"/>
        <w:rPr>
          <w:rFonts w:ascii="微软雅黑" w:hAnsi="微软雅黑" w:eastAsia="微软雅黑" w:cs="微软雅黑"/>
          <w:szCs w:val="28"/>
        </w:rPr>
      </w:pPr>
      <w:r>
        <w:rPr>
          <w:rFonts w:hint="eastAsia" w:ascii="微软雅黑" w:hAnsi="微软雅黑" w:eastAsia="微软雅黑" w:cs="微软雅黑"/>
        </w:rPr>
        <w:t>5.承诺函（格式自拟）</w:t>
      </w:r>
    </w:p>
    <w:p w14:paraId="1EFC6F1F">
      <w:pPr>
        <w:pStyle w:val="16"/>
        <w:ind w:firstLine="480"/>
        <w:rPr>
          <w:rFonts w:ascii="微软雅黑" w:hAnsi="微软雅黑" w:eastAsia="微软雅黑" w:cs="微软雅黑"/>
        </w:rPr>
      </w:pPr>
    </w:p>
    <w:p w14:paraId="553FCC41">
      <w:pPr>
        <w:snapToGrid w:val="0"/>
        <w:spacing w:line="560" w:lineRule="exact"/>
        <w:ind w:firstLine="560"/>
        <w:jc w:val="center"/>
        <w:rPr>
          <w:rFonts w:ascii="微软雅黑" w:hAnsi="微软雅黑" w:eastAsia="微软雅黑" w:cs="微软雅黑"/>
          <w:bCs/>
          <w:szCs w:val="28"/>
        </w:rPr>
      </w:pPr>
      <w:r>
        <w:rPr>
          <w:rFonts w:hint="eastAsia" w:ascii="微软雅黑" w:hAnsi="微软雅黑" w:eastAsia="微软雅黑" w:cs="微软雅黑"/>
          <w:bCs/>
          <w:szCs w:val="28"/>
        </w:rPr>
        <w:t>承诺函</w:t>
      </w:r>
    </w:p>
    <w:p w14:paraId="0B8BCB35">
      <w:pPr>
        <w:snapToGrid w:val="0"/>
        <w:spacing w:line="500" w:lineRule="exact"/>
        <w:ind w:firstLine="560"/>
        <w:rPr>
          <w:rFonts w:ascii="微软雅黑" w:hAnsi="微软雅黑" w:eastAsia="微软雅黑" w:cs="微软雅黑"/>
          <w:bCs/>
          <w:szCs w:val="28"/>
        </w:rPr>
      </w:pPr>
      <w:r>
        <w:rPr>
          <w:rFonts w:hint="eastAsia" w:ascii="微软雅黑" w:hAnsi="微软雅黑" w:eastAsia="微软雅黑" w:cs="微软雅黑"/>
          <w:bCs/>
          <w:szCs w:val="28"/>
        </w:rPr>
        <w:t xml:space="preserve"> </w:t>
      </w:r>
    </w:p>
    <w:p w14:paraId="0CFF71D2">
      <w:pPr>
        <w:spacing w:line="530" w:lineRule="exact"/>
        <w:ind w:firstLine="560"/>
        <w:rPr>
          <w:rFonts w:ascii="微软雅黑" w:hAnsi="微软雅黑" w:eastAsia="微软雅黑" w:cs="微软雅黑"/>
          <w:szCs w:val="28"/>
        </w:rPr>
      </w:pPr>
      <w:r>
        <w:rPr>
          <w:rFonts w:hint="eastAsia" w:ascii="微软雅黑" w:hAnsi="微软雅黑" w:eastAsia="微软雅黑" w:cs="微软雅黑"/>
          <w:szCs w:val="28"/>
        </w:rPr>
        <w:t>致</w:t>
      </w:r>
      <w:r>
        <w:rPr>
          <w:rFonts w:hint="eastAsia" w:ascii="微软雅黑" w:hAnsi="微软雅黑" w:eastAsia="微软雅黑" w:cs="微软雅黑"/>
          <w:szCs w:val="28"/>
          <w:u w:val="single"/>
        </w:rPr>
        <w:t xml:space="preserve">：                     </w:t>
      </w:r>
      <w:r>
        <w:rPr>
          <w:rFonts w:hint="eastAsia" w:ascii="微软雅黑" w:hAnsi="微软雅黑" w:eastAsia="微软雅黑" w:cs="微软雅黑"/>
          <w:szCs w:val="28"/>
        </w:rPr>
        <w:t>（采购人）：</w:t>
      </w:r>
    </w:p>
    <w:p w14:paraId="3EBE364B">
      <w:pPr>
        <w:spacing w:line="530" w:lineRule="exact"/>
        <w:ind w:firstLine="560"/>
        <w:rPr>
          <w:rFonts w:ascii="微软雅黑" w:hAnsi="微软雅黑" w:eastAsia="微软雅黑" w:cs="微软雅黑"/>
          <w:szCs w:val="28"/>
        </w:rPr>
      </w:pPr>
      <w:r>
        <w:rPr>
          <w:rFonts w:hint="eastAsia" w:ascii="微软雅黑" w:hAnsi="微软雅黑" w:eastAsia="微软雅黑" w:cs="微软雅黑"/>
          <w:szCs w:val="28"/>
        </w:rPr>
        <w:t>我单位在参加</w:t>
      </w:r>
      <w:r>
        <w:rPr>
          <w:rFonts w:hint="eastAsia" w:ascii="微软雅黑" w:hAnsi="微软雅黑" w:eastAsia="微软雅黑" w:cs="微软雅黑"/>
          <w:szCs w:val="28"/>
          <w:u w:val="single"/>
        </w:rPr>
        <w:t xml:space="preserve">           （项目名称）</w:t>
      </w:r>
      <w:r>
        <w:rPr>
          <w:rFonts w:hint="eastAsia" w:ascii="微软雅黑" w:hAnsi="微软雅黑" w:eastAsia="微软雅黑" w:cs="微软雅黑"/>
          <w:szCs w:val="28"/>
        </w:rPr>
        <w:t>采购活动中，郑重承诺不存在下列情形：</w:t>
      </w:r>
    </w:p>
    <w:p w14:paraId="2235AD25">
      <w:pPr>
        <w:spacing w:line="530" w:lineRule="exact"/>
        <w:ind w:firstLine="560"/>
        <w:rPr>
          <w:rFonts w:ascii="微软雅黑" w:hAnsi="微软雅黑" w:eastAsia="微软雅黑" w:cs="微软雅黑"/>
          <w:szCs w:val="28"/>
        </w:rPr>
      </w:pPr>
      <w:r>
        <w:rPr>
          <w:rFonts w:hint="eastAsia" w:ascii="微软雅黑" w:hAnsi="微软雅黑" w:eastAsia="微软雅黑" w:cs="微软雅黑"/>
          <w:szCs w:val="28"/>
        </w:rPr>
        <w:t>1.单位股东非华龙网公司员工及配偶、员工子女及其配偶；</w:t>
      </w:r>
    </w:p>
    <w:p w14:paraId="00402C60">
      <w:pPr>
        <w:spacing w:line="530" w:lineRule="exact"/>
        <w:ind w:firstLine="560"/>
        <w:rPr>
          <w:rFonts w:ascii="微软雅黑" w:hAnsi="微软雅黑" w:eastAsia="微软雅黑" w:cs="微软雅黑"/>
          <w:szCs w:val="28"/>
        </w:rPr>
      </w:pPr>
      <w:r>
        <w:rPr>
          <w:rFonts w:hint="eastAsia" w:ascii="微软雅黑" w:hAnsi="微软雅黑" w:eastAsia="微软雅黑" w:cs="微软雅黑"/>
          <w:szCs w:val="28"/>
        </w:rPr>
        <w:t>2.单位负责人为同一人或者存在直接控股、管理关系的不同参选人，不得参加同一合同项（包）下的比选活动。</w:t>
      </w:r>
    </w:p>
    <w:p w14:paraId="38F320BD">
      <w:pPr>
        <w:spacing w:line="530" w:lineRule="exact"/>
        <w:ind w:firstLine="560"/>
        <w:rPr>
          <w:rFonts w:ascii="微软雅黑" w:hAnsi="微软雅黑" w:eastAsia="微软雅黑" w:cs="微软雅黑"/>
          <w:szCs w:val="28"/>
        </w:rPr>
      </w:pPr>
      <w:r>
        <w:rPr>
          <w:rFonts w:hint="eastAsia" w:ascii="微软雅黑" w:hAnsi="微软雅黑" w:eastAsia="微软雅黑" w:cs="微软雅黑"/>
          <w:szCs w:val="28"/>
        </w:rPr>
        <w:t>我单位若有违反本承诺内容的行为，愿意承担法律责任，愿意接受相关规定做出的处罚。</w:t>
      </w:r>
    </w:p>
    <w:p w14:paraId="623BBF89">
      <w:pPr>
        <w:spacing w:line="530" w:lineRule="exact"/>
        <w:ind w:firstLine="560"/>
        <w:rPr>
          <w:rFonts w:ascii="微软雅黑" w:hAnsi="微软雅黑" w:eastAsia="微软雅黑" w:cs="微软雅黑"/>
          <w:szCs w:val="28"/>
        </w:rPr>
      </w:pPr>
    </w:p>
    <w:p w14:paraId="292FE0EF">
      <w:pPr>
        <w:spacing w:line="530" w:lineRule="exact"/>
        <w:ind w:firstLine="560"/>
        <w:rPr>
          <w:rFonts w:ascii="微软雅黑" w:hAnsi="微软雅黑" w:eastAsia="微软雅黑" w:cs="微软雅黑"/>
          <w:szCs w:val="28"/>
        </w:rPr>
      </w:pPr>
    </w:p>
    <w:p w14:paraId="2CD4F576">
      <w:pPr>
        <w:spacing w:line="530" w:lineRule="exact"/>
        <w:ind w:firstLine="560"/>
        <w:rPr>
          <w:rFonts w:ascii="微软雅黑" w:hAnsi="微软雅黑" w:eastAsia="微软雅黑" w:cs="微软雅黑"/>
          <w:szCs w:val="28"/>
        </w:rPr>
      </w:pPr>
      <w:r>
        <w:rPr>
          <w:rFonts w:hint="eastAsia" w:ascii="微软雅黑" w:hAnsi="微软雅黑" w:eastAsia="微软雅黑" w:cs="微软雅黑"/>
          <w:szCs w:val="28"/>
        </w:rPr>
        <w:t>参选人法定代表人签字：</w:t>
      </w:r>
    </w:p>
    <w:p w14:paraId="00D97208">
      <w:pPr>
        <w:snapToGrid w:val="0"/>
        <w:spacing w:line="500" w:lineRule="exact"/>
        <w:ind w:firstLine="560"/>
        <w:rPr>
          <w:rFonts w:ascii="微软雅黑" w:hAnsi="微软雅黑" w:eastAsia="微软雅黑" w:cs="微软雅黑"/>
          <w:bCs/>
          <w:szCs w:val="28"/>
        </w:rPr>
      </w:pPr>
    </w:p>
    <w:p w14:paraId="30F85F4B">
      <w:pPr>
        <w:snapToGrid w:val="0"/>
        <w:spacing w:line="500" w:lineRule="exact"/>
        <w:ind w:firstLine="560"/>
        <w:rPr>
          <w:rFonts w:ascii="微软雅黑" w:hAnsi="微软雅黑" w:eastAsia="微软雅黑" w:cs="微软雅黑"/>
          <w:bCs/>
          <w:szCs w:val="28"/>
        </w:rPr>
      </w:pPr>
    </w:p>
    <w:p w14:paraId="436C978A">
      <w:pPr>
        <w:spacing w:line="530" w:lineRule="exact"/>
        <w:ind w:firstLine="560"/>
        <w:jc w:val="right"/>
        <w:rPr>
          <w:rFonts w:ascii="微软雅黑" w:hAnsi="微软雅黑" w:eastAsia="微软雅黑" w:cs="微软雅黑"/>
          <w:szCs w:val="28"/>
        </w:rPr>
      </w:pPr>
      <w:r>
        <w:rPr>
          <w:rFonts w:hint="eastAsia" w:ascii="微软雅黑" w:hAnsi="微软雅黑" w:eastAsia="微软雅黑" w:cs="微软雅黑"/>
          <w:szCs w:val="28"/>
        </w:rPr>
        <w:t>（参选人公章）</w:t>
      </w:r>
    </w:p>
    <w:p w14:paraId="37FE5F90">
      <w:pPr>
        <w:spacing w:line="530" w:lineRule="exact"/>
        <w:ind w:firstLine="560"/>
        <w:jc w:val="right"/>
        <w:rPr>
          <w:rFonts w:ascii="微软雅黑" w:hAnsi="微软雅黑" w:eastAsia="微软雅黑" w:cs="微软雅黑"/>
          <w:szCs w:val="28"/>
        </w:rPr>
      </w:pPr>
      <w:r>
        <w:rPr>
          <w:rFonts w:hint="eastAsia" w:ascii="微软雅黑" w:hAnsi="微软雅黑" w:eastAsia="微软雅黑" w:cs="微软雅黑"/>
          <w:szCs w:val="28"/>
        </w:rPr>
        <w:tab/>
      </w:r>
      <w:r>
        <w:rPr>
          <w:rFonts w:hint="eastAsia" w:ascii="微软雅黑" w:hAnsi="微软雅黑" w:eastAsia="微软雅黑" w:cs="微软雅黑"/>
          <w:szCs w:val="28"/>
        </w:rPr>
        <w:t xml:space="preserve">                                       年    月    日</w:t>
      </w:r>
    </w:p>
    <w:p w14:paraId="34A4F1FA">
      <w:pPr>
        <w:ind w:firstLine="560"/>
        <w:rPr>
          <w:rFonts w:ascii="微软雅黑" w:hAnsi="微软雅黑" w:eastAsia="微软雅黑" w:cs="微软雅黑"/>
          <w:szCs w:val="28"/>
        </w:rPr>
      </w:pPr>
    </w:p>
    <w:p w14:paraId="36E3D56B">
      <w:pPr>
        <w:pStyle w:val="16"/>
        <w:ind w:firstLine="480"/>
        <w:rPr>
          <w:rFonts w:ascii="微软雅黑" w:hAnsi="微软雅黑" w:eastAsia="微软雅黑" w:cs="微软雅黑"/>
        </w:rPr>
      </w:pPr>
    </w:p>
    <w:p w14:paraId="5D7F3C4A">
      <w:pPr>
        <w:pStyle w:val="27"/>
        <w:ind w:firstLine="0" w:firstLineChars="0"/>
        <w:rPr>
          <w:rFonts w:ascii="微软雅黑" w:hAnsi="微软雅黑" w:eastAsia="微软雅黑" w:cs="微软雅黑"/>
        </w:rPr>
      </w:pPr>
    </w:p>
    <w:p w14:paraId="7538DB97">
      <w:pPr>
        <w:pStyle w:val="27"/>
        <w:ind w:firstLine="0" w:firstLineChars="0"/>
        <w:rPr>
          <w:rFonts w:ascii="微软雅黑" w:hAnsi="微软雅黑" w:eastAsia="微软雅黑" w:cs="微软雅黑"/>
        </w:rPr>
      </w:pPr>
    </w:p>
    <w:p w14:paraId="214D2199">
      <w:pPr>
        <w:widowControl/>
        <w:spacing w:line="240" w:lineRule="auto"/>
        <w:ind w:firstLine="0" w:firstLineChars="0"/>
        <w:jc w:val="left"/>
        <w:rPr>
          <w:rFonts w:ascii="微软雅黑" w:hAnsi="微软雅黑" w:eastAsia="微软雅黑" w:cs="微软雅黑"/>
          <w:b/>
          <w:bCs/>
          <w:sz w:val="32"/>
          <w:szCs w:val="32"/>
        </w:rPr>
      </w:pPr>
      <w:r>
        <w:rPr>
          <w:rFonts w:hint="eastAsia" w:ascii="微软雅黑" w:hAnsi="微软雅黑" w:eastAsia="微软雅黑" w:cs="微软雅黑"/>
          <w:szCs w:val="28"/>
        </w:rPr>
        <w:t>6.诚信声明</w:t>
      </w:r>
      <w:bookmarkEnd w:id="147"/>
      <w:bookmarkEnd w:id="148"/>
      <w:bookmarkEnd w:id="149"/>
      <w:bookmarkEnd w:id="150"/>
      <w:bookmarkEnd w:id="151"/>
    </w:p>
    <w:p w14:paraId="270EBA3C">
      <w:pPr>
        <w:tabs>
          <w:tab w:val="left" w:pos="6300"/>
        </w:tabs>
        <w:spacing w:line="360" w:lineRule="auto"/>
        <w:ind w:firstLine="0" w:firstLineChars="0"/>
        <w:jc w:val="center"/>
        <w:rPr>
          <w:rFonts w:ascii="微软雅黑" w:hAnsi="微软雅黑" w:eastAsia="微软雅黑" w:cs="微软雅黑"/>
          <w:b/>
          <w:bCs/>
          <w:szCs w:val="28"/>
        </w:rPr>
      </w:pPr>
      <w:r>
        <w:rPr>
          <w:rFonts w:hint="eastAsia" w:ascii="微软雅黑" w:hAnsi="微软雅黑" w:eastAsia="微软雅黑" w:cs="微软雅黑"/>
          <w:b/>
          <w:bCs/>
          <w:szCs w:val="28"/>
        </w:rPr>
        <w:t>诚信声明</w:t>
      </w:r>
    </w:p>
    <w:p w14:paraId="7B0B467E">
      <w:pPr>
        <w:tabs>
          <w:tab w:val="left" w:pos="6300"/>
        </w:tabs>
        <w:snapToGrid w:val="0"/>
        <w:spacing w:line="500" w:lineRule="exact"/>
        <w:ind w:firstLine="0" w:firstLineChars="0"/>
        <w:rPr>
          <w:rFonts w:ascii="微软雅黑" w:hAnsi="微软雅黑" w:eastAsia="微软雅黑" w:cs="微软雅黑"/>
          <w:szCs w:val="28"/>
        </w:rPr>
      </w:pPr>
      <w:r>
        <w:rPr>
          <w:rFonts w:hint="eastAsia" w:ascii="微软雅黑" w:hAnsi="微软雅黑" w:eastAsia="微软雅黑" w:cs="微软雅黑"/>
          <w:szCs w:val="28"/>
        </w:rPr>
        <w:t>致：</w:t>
      </w:r>
      <w:r>
        <w:rPr>
          <w:rFonts w:hint="eastAsia" w:ascii="微软雅黑" w:hAnsi="微软雅黑" w:eastAsia="微软雅黑" w:cs="微软雅黑"/>
          <w:szCs w:val="28"/>
          <w:u w:val="single"/>
        </w:rPr>
        <w:t xml:space="preserve">                     （采购人）：</w:t>
      </w:r>
    </w:p>
    <w:p w14:paraId="7A9C408A">
      <w:pPr>
        <w:spacing w:line="530" w:lineRule="exact"/>
        <w:ind w:firstLine="560"/>
        <w:rPr>
          <w:rFonts w:ascii="微软雅黑" w:hAnsi="微软雅黑" w:eastAsia="微软雅黑" w:cs="微软雅黑"/>
          <w:szCs w:val="28"/>
        </w:rPr>
      </w:pPr>
      <w:r>
        <w:rPr>
          <w:rFonts w:hint="eastAsia" w:ascii="微软雅黑" w:hAnsi="微软雅黑" w:eastAsia="微软雅黑" w:cs="微软雅黑"/>
          <w:szCs w:val="28"/>
        </w:rPr>
        <w:t>我单位在参加贵司组织的</w:t>
      </w:r>
      <w:r>
        <w:rPr>
          <w:rFonts w:hint="eastAsia" w:ascii="微软雅黑" w:hAnsi="微软雅黑" w:eastAsia="微软雅黑" w:cs="微软雅黑"/>
          <w:szCs w:val="28"/>
          <w:u w:val="single"/>
        </w:rPr>
        <w:t xml:space="preserve">          </w:t>
      </w:r>
      <w:r>
        <w:rPr>
          <w:rFonts w:hint="eastAsia" w:ascii="微软雅黑" w:hAnsi="微软雅黑" w:eastAsia="微软雅黑" w:cs="微软雅黑"/>
          <w:szCs w:val="28"/>
        </w:rPr>
        <w:t>（项目名称）竞争性比选活动中，郑重承诺如下：</w:t>
      </w:r>
    </w:p>
    <w:p w14:paraId="5764D635">
      <w:pPr>
        <w:spacing w:line="530" w:lineRule="exact"/>
        <w:ind w:firstLine="560"/>
        <w:rPr>
          <w:rFonts w:ascii="微软雅黑" w:hAnsi="微软雅黑" w:eastAsia="微软雅黑" w:cs="微软雅黑"/>
          <w:spacing w:val="-6"/>
          <w:szCs w:val="28"/>
        </w:rPr>
      </w:pPr>
      <w:r>
        <w:rPr>
          <w:rFonts w:hint="eastAsia" w:ascii="微软雅黑" w:hAnsi="微软雅黑" w:eastAsia="微软雅黑" w:cs="微软雅黑"/>
          <w:szCs w:val="28"/>
        </w:rPr>
        <w:t>1.遵循公</w:t>
      </w:r>
      <w:r>
        <w:rPr>
          <w:rFonts w:hint="eastAsia" w:ascii="微软雅黑" w:hAnsi="微软雅黑" w:eastAsia="微软雅黑" w:cs="微软雅黑"/>
          <w:spacing w:val="-6"/>
          <w:szCs w:val="28"/>
        </w:rPr>
        <w:t>开、公平、公正和诚实守信的原则参加该项目竞争性比选活动；</w:t>
      </w:r>
    </w:p>
    <w:p w14:paraId="527A94A2">
      <w:pPr>
        <w:spacing w:line="530" w:lineRule="exact"/>
        <w:ind w:firstLine="560"/>
        <w:rPr>
          <w:rFonts w:ascii="微软雅黑" w:hAnsi="微软雅黑" w:eastAsia="微软雅黑" w:cs="微软雅黑"/>
          <w:szCs w:val="28"/>
        </w:rPr>
      </w:pPr>
      <w:r>
        <w:rPr>
          <w:rFonts w:hint="eastAsia" w:ascii="微软雅黑" w:hAnsi="微软雅黑" w:eastAsia="微软雅黑" w:cs="微软雅黑"/>
          <w:szCs w:val="28"/>
        </w:rPr>
        <w:t>2.所提供的一切材料都是真实、有效、合法的；</w:t>
      </w:r>
    </w:p>
    <w:p w14:paraId="43A4DB79">
      <w:pPr>
        <w:spacing w:line="530" w:lineRule="exact"/>
        <w:ind w:firstLine="560"/>
        <w:rPr>
          <w:rFonts w:ascii="微软雅黑" w:hAnsi="微软雅黑" w:eastAsia="微软雅黑" w:cs="微软雅黑"/>
          <w:szCs w:val="28"/>
        </w:rPr>
      </w:pPr>
      <w:r>
        <w:rPr>
          <w:rFonts w:hint="eastAsia" w:ascii="微软雅黑" w:hAnsi="微软雅黑" w:eastAsia="微软雅黑" w:cs="微软雅黑"/>
          <w:szCs w:val="28"/>
        </w:rPr>
        <w:t>3.不与参与此次竞争性比选活动的其他参选人相互串通报价，不排挤其他参选人的公平竞争；</w:t>
      </w:r>
    </w:p>
    <w:p w14:paraId="26849BE2">
      <w:pPr>
        <w:spacing w:line="530" w:lineRule="exact"/>
        <w:ind w:firstLine="560"/>
        <w:rPr>
          <w:rFonts w:ascii="微软雅黑" w:hAnsi="微软雅黑" w:eastAsia="微软雅黑" w:cs="微软雅黑"/>
          <w:szCs w:val="28"/>
        </w:rPr>
      </w:pPr>
      <w:r>
        <w:rPr>
          <w:rFonts w:hint="eastAsia" w:ascii="微软雅黑" w:hAnsi="微软雅黑" w:eastAsia="微软雅黑" w:cs="微软雅黑"/>
          <w:szCs w:val="28"/>
        </w:rPr>
        <w:t>4.不向采购人成员贿赂以牟取中选；</w:t>
      </w:r>
    </w:p>
    <w:p w14:paraId="485CE84B">
      <w:pPr>
        <w:spacing w:line="530" w:lineRule="exact"/>
        <w:ind w:firstLine="560"/>
        <w:rPr>
          <w:rFonts w:ascii="微软雅黑" w:hAnsi="微软雅黑" w:eastAsia="微软雅黑" w:cs="微软雅黑"/>
          <w:szCs w:val="28"/>
        </w:rPr>
      </w:pPr>
      <w:r>
        <w:rPr>
          <w:rFonts w:hint="eastAsia" w:ascii="微软雅黑" w:hAnsi="微软雅黑" w:eastAsia="微软雅黑" w:cs="微软雅黑"/>
          <w:szCs w:val="28"/>
        </w:rPr>
        <w:t>5.不以他人名义参与此次竞争性比选活动或者以其他方式弄虚作假；</w:t>
      </w:r>
    </w:p>
    <w:p w14:paraId="2F48721E">
      <w:pPr>
        <w:spacing w:line="530" w:lineRule="exact"/>
        <w:ind w:firstLine="560"/>
        <w:rPr>
          <w:rFonts w:ascii="微软雅黑" w:hAnsi="微软雅黑" w:eastAsia="微软雅黑" w:cs="微软雅黑"/>
          <w:szCs w:val="28"/>
        </w:rPr>
      </w:pPr>
      <w:r>
        <w:rPr>
          <w:rFonts w:hint="eastAsia" w:ascii="微软雅黑" w:hAnsi="微软雅黑" w:eastAsia="微软雅黑" w:cs="微软雅黑"/>
          <w:szCs w:val="28"/>
        </w:rPr>
        <w:t>6.不恶意压低或抬高报价；</w:t>
      </w:r>
    </w:p>
    <w:p w14:paraId="094EBFD2">
      <w:pPr>
        <w:spacing w:line="530" w:lineRule="exact"/>
        <w:ind w:firstLine="560"/>
        <w:rPr>
          <w:rFonts w:ascii="微软雅黑" w:hAnsi="微软雅黑" w:eastAsia="微软雅黑" w:cs="微软雅黑"/>
          <w:szCs w:val="28"/>
        </w:rPr>
      </w:pPr>
      <w:r>
        <w:rPr>
          <w:rFonts w:hint="eastAsia" w:ascii="微软雅黑" w:hAnsi="微软雅黑" w:eastAsia="微软雅黑" w:cs="微软雅黑"/>
          <w:szCs w:val="28"/>
        </w:rPr>
        <w:t>7.不在竞争性比选活动后进行虚假恶意投诉；</w:t>
      </w:r>
    </w:p>
    <w:p w14:paraId="2D218361">
      <w:pPr>
        <w:spacing w:line="530" w:lineRule="exact"/>
        <w:ind w:firstLine="560"/>
        <w:rPr>
          <w:rFonts w:ascii="微软雅黑" w:hAnsi="微软雅黑" w:eastAsia="微软雅黑" w:cs="微软雅黑"/>
          <w:szCs w:val="28"/>
        </w:rPr>
      </w:pPr>
      <w:r>
        <w:rPr>
          <w:rFonts w:hint="eastAsia" w:ascii="微软雅黑" w:hAnsi="微软雅黑" w:eastAsia="微软雅黑" w:cs="微软雅黑"/>
          <w:szCs w:val="28"/>
        </w:rPr>
        <w:t>8.我单位一旦中选，不进行违法分包、转包，按照比选邀请函要求的时间与贵司签订合同，并严格按照采购人的要求完成本次项目。</w:t>
      </w:r>
    </w:p>
    <w:p w14:paraId="79B9DA88">
      <w:pPr>
        <w:spacing w:line="530" w:lineRule="exact"/>
        <w:ind w:firstLine="560"/>
        <w:rPr>
          <w:rFonts w:ascii="微软雅黑" w:hAnsi="微软雅黑" w:eastAsia="微软雅黑" w:cs="微软雅黑"/>
          <w:szCs w:val="28"/>
        </w:rPr>
      </w:pPr>
      <w:r>
        <w:rPr>
          <w:rFonts w:hint="eastAsia" w:ascii="微软雅黑" w:hAnsi="微软雅黑" w:eastAsia="微软雅黑" w:cs="微软雅黑"/>
          <w:szCs w:val="28"/>
        </w:rPr>
        <w:t>我单位若有违反本承诺内容的行为，愿意承担法律责任，愿意接受相关规定做出的处罚。</w:t>
      </w:r>
    </w:p>
    <w:p w14:paraId="6A017962">
      <w:pPr>
        <w:spacing w:line="530" w:lineRule="exact"/>
        <w:ind w:firstLine="560"/>
        <w:rPr>
          <w:rFonts w:ascii="微软雅黑" w:hAnsi="微软雅黑" w:eastAsia="微软雅黑" w:cs="微软雅黑"/>
          <w:szCs w:val="28"/>
        </w:rPr>
      </w:pPr>
    </w:p>
    <w:p w14:paraId="559A86AF">
      <w:pPr>
        <w:spacing w:line="530" w:lineRule="exact"/>
        <w:ind w:firstLine="560"/>
        <w:rPr>
          <w:rFonts w:ascii="微软雅黑" w:hAnsi="微软雅黑" w:eastAsia="微软雅黑" w:cs="微软雅黑"/>
          <w:szCs w:val="28"/>
        </w:rPr>
      </w:pPr>
      <w:r>
        <w:rPr>
          <w:rFonts w:hint="eastAsia" w:ascii="微软雅黑" w:hAnsi="微软雅黑" w:eastAsia="微软雅黑" w:cs="微软雅黑"/>
          <w:szCs w:val="28"/>
        </w:rPr>
        <w:t>参选人法定代表人签字：</w:t>
      </w:r>
    </w:p>
    <w:p w14:paraId="242DB880">
      <w:pPr>
        <w:tabs>
          <w:tab w:val="left" w:pos="6300"/>
        </w:tabs>
        <w:snapToGrid w:val="0"/>
        <w:spacing w:line="360" w:lineRule="auto"/>
        <w:ind w:firstLine="560"/>
        <w:rPr>
          <w:rFonts w:ascii="微软雅黑" w:hAnsi="微软雅黑" w:eastAsia="微软雅黑" w:cs="微软雅黑"/>
          <w:szCs w:val="28"/>
        </w:rPr>
      </w:pPr>
    </w:p>
    <w:p w14:paraId="090BC093">
      <w:pPr>
        <w:spacing w:line="530" w:lineRule="exact"/>
        <w:ind w:firstLine="560"/>
        <w:jc w:val="right"/>
        <w:rPr>
          <w:rFonts w:ascii="微软雅黑" w:hAnsi="微软雅黑" w:eastAsia="微软雅黑" w:cs="微软雅黑"/>
          <w:szCs w:val="28"/>
        </w:rPr>
      </w:pPr>
      <w:r>
        <w:rPr>
          <w:rFonts w:hint="eastAsia" w:ascii="微软雅黑" w:hAnsi="微软雅黑" w:eastAsia="微软雅黑" w:cs="微软雅黑"/>
          <w:szCs w:val="28"/>
        </w:rPr>
        <w:t>（参选人公章）</w:t>
      </w:r>
    </w:p>
    <w:p w14:paraId="22E7721D">
      <w:pPr>
        <w:spacing w:line="530" w:lineRule="exact"/>
        <w:ind w:firstLine="560"/>
        <w:jc w:val="right"/>
        <w:rPr>
          <w:rFonts w:ascii="微软雅黑" w:hAnsi="微软雅黑" w:eastAsia="微软雅黑" w:cs="微软雅黑"/>
          <w:szCs w:val="28"/>
        </w:rPr>
      </w:pPr>
      <w:r>
        <w:rPr>
          <w:rFonts w:hint="eastAsia" w:ascii="微软雅黑" w:hAnsi="微软雅黑" w:eastAsia="微软雅黑" w:cs="微软雅黑"/>
          <w:szCs w:val="28"/>
        </w:rPr>
        <w:tab/>
      </w:r>
      <w:r>
        <w:rPr>
          <w:rFonts w:hint="eastAsia" w:ascii="微软雅黑" w:hAnsi="微软雅黑" w:eastAsia="微软雅黑" w:cs="微软雅黑"/>
          <w:szCs w:val="28"/>
        </w:rPr>
        <w:t xml:space="preserve">                                       年    月    日</w:t>
      </w:r>
      <w:bookmarkStart w:id="226" w:name="_Toc16237"/>
      <w:bookmarkStart w:id="227" w:name="_Toc20481"/>
      <w:bookmarkStart w:id="228" w:name="_Toc194572033"/>
    </w:p>
    <w:p w14:paraId="24118A8B">
      <w:pPr>
        <w:pStyle w:val="2"/>
        <w:ind w:firstLine="560"/>
        <w:jc w:val="center"/>
        <w:rPr>
          <w:rFonts w:ascii="微软雅黑" w:hAnsi="微软雅黑" w:eastAsia="微软雅黑" w:cs="微软雅黑"/>
          <w:b/>
          <w:bCs/>
          <w:color w:val="000000" w:themeColor="text1"/>
          <w:sz w:val="28"/>
          <w:szCs w:val="28"/>
          <w14:textFill>
            <w14:solidFill>
              <w14:schemeClr w14:val="tx1"/>
            </w14:solidFill>
          </w14:textFill>
        </w:rPr>
      </w:pPr>
      <w:bookmarkStart w:id="229" w:name="_Toc10680"/>
      <w:bookmarkStart w:id="230" w:name="_Toc1217"/>
      <w:bookmarkStart w:id="231" w:name="_Toc10756"/>
      <w:r>
        <w:rPr>
          <w:rFonts w:hint="eastAsia" w:ascii="微软雅黑" w:hAnsi="微软雅黑" w:eastAsia="微软雅黑" w:cs="微软雅黑"/>
          <w:b/>
          <w:bCs/>
          <w:color w:val="000000" w:themeColor="text1"/>
          <w:sz w:val="28"/>
          <w:szCs w:val="28"/>
          <w14:textFill>
            <w14:solidFill>
              <w14:schemeClr w14:val="tx1"/>
            </w14:solidFill>
          </w14:textFill>
        </w:rPr>
        <w:t>（结束）</w:t>
      </w:r>
      <w:bookmarkEnd w:id="226"/>
      <w:bookmarkEnd w:id="227"/>
      <w:bookmarkEnd w:id="228"/>
      <w:bookmarkEnd w:id="229"/>
      <w:bookmarkEnd w:id="230"/>
      <w:bookmarkEnd w:id="231"/>
    </w:p>
    <w:p w14:paraId="4FFCBF53">
      <w:pPr>
        <w:ind w:firstLine="560"/>
        <w:rPr>
          <w:rFonts w:ascii="微软雅黑" w:hAnsi="微软雅黑" w:eastAsia="微软雅黑" w:cs="微软雅黑"/>
        </w:rPr>
      </w:pPr>
    </w:p>
    <w:p w14:paraId="2E44C246">
      <w:pPr>
        <w:ind w:firstLine="560"/>
        <w:rPr>
          <w:rFonts w:ascii="微软雅黑" w:hAnsi="微软雅黑" w:eastAsia="微软雅黑" w:cs="微软雅黑"/>
        </w:rPr>
      </w:pPr>
    </w:p>
    <w:sectPr>
      <w:headerReference r:id="rId11" w:type="default"/>
      <w:footerReference r:id="rId12" w:type="default"/>
      <w:pgSz w:w="11906" w:h="16838"/>
      <w:pgMar w:top="2098" w:right="1531" w:bottom="1985" w:left="1531" w:header="851" w:footer="567" w:gutter="0"/>
      <w:pgNumType w:start="1"/>
      <w:cols w:space="425" w:num="1"/>
      <w:docGrid w:type="lines" w:linePitch="381"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embedRegular r:id="rId1" w:fontKey="{E34766AC-8227-44B4-A14A-D672672CA6CD}"/>
  </w:font>
  <w:font w:name="宋体">
    <w:panose1 w:val="02010600030101010101"/>
    <w:charset w:val="86"/>
    <w:family w:val="auto"/>
    <w:pitch w:val="default"/>
    <w:sig w:usb0="00000203" w:usb1="288F0000" w:usb2="00000006" w:usb3="00000000" w:csb0="00040001" w:csb1="00000000"/>
    <w:embedRegular r:id="rId2" w:fontKey="{5953E060-46AA-416D-9233-6720F26EFFA0}"/>
  </w:font>
  <w:font w:name="Wingdings">
    <w:panose1 w:val="05000000000000000000"/>
    <w:charset w:val="02"/>
    <w:family w:val="auto"/>
    <w:pitch w:val="default"/>
    <w:sig w:usb0="00000000" w:usb1="00000000" w:usb2="00000000" w:usb3="00000000" w:csb0="80000000" w:csb1="00000000"/>
    <w:embedRegular r:id="rId3" w:fontKey="{05ADDF41-B03F-4862-8B3B-9235AF5F27EA}"/>
  </w:font>
  <w:font w:name="Arial">
    <w:panose1 w:val="020B0604020202020204"/>
    <w:charset w:val="01"/>
    <w:family w:val="swiss"/>
    <w:pitch w:val="default"/>
    <w:sig w:usb0="E0002EFF" w:usb1="C000785B" w:usb2="00000009" w:usb3="00000000" w:csb0="400001FF" w:csb1="FFFF0000"/>
    <w:embedRegular r:id="rId4" w:fontKey="{A314CAFD-9C7D-4D30-B6BA-EB0419B90C96}"/>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embedRegular r:id="rId5" w:fontKey="{C6ADE763-164A-4F85-98D7-4AB12973F243}"/>
  </w:font>
  <w:font w:name="Symbol">
    <w:panose1 w:val="05050102010706020507"/>
    <w:charset w:val="02"/>
    <w:family w:val="roman"/>
    <w:pitch w:val="default"/>
    <w:sig w:usb0="00000000" w:usb1="00000000" w:usb2="00000000" w:usb3="00000000" w:csb0="80000000" w:csb1="00000000"/>
    <w:embedRegular r:id="rId6" w:fontKey="{3E69F1D2-1F0A-4DC8-BD28-EC0242E4B759}"/>
  </w:font>
  <w:font w:name="Calibri">
    <w:panose1 w:val="020F0502020204030204"/>
    <w:charset w:val="00"/>
    <w:family w:val="swiss"/>
    <w:pitch w:val="default"/>
    <w:sig w:usb0="E4002EFF" w:usb1="C200247B" w:usb2="00000009" w:usb3="00000000" w:csb0="200001FF" w:csb1="00000000"/>
    <w:embedRegular r:id="rId7" w:fontKey="{39865376-6E5C-47C5-8115-663EAB096268}"/>
  </w:font>
  <w:font w:name="方正仿宋_GBK">
    <w:panose1 w:val="03000509000000000000"/>
    <w:charset w:val="86"/>
    <w:family w:val="script"/>
    <w:pitch w:val="default"/>
    <w:sig w:usb0="00000001" w:usb1="080E0000" w:usb2="00000000" w:usb3="00000000" w:csb0="00040000" w:csb1="00000000"/>
    <w:embedRegular r:id="rId8" w:fontKey="{E5272E43-7864-414E-92C7-AA9E34F33992}"/>
  </w:font>
  <w:font w:name="Calibri Light">
    <w:panose1 w:val="020F0302020204030204"/>
    <w:charset w:val="00"/>
    <w:family w:val="swiss"/>
    <w:pitch w:val="default"/>
    <w:sig w:usb0="E4002EFF" w:usb1="C200247B" w:usb2="00000009" w:usb3="00000000" w:csb0="200001FF" w:csb1="00000000"/>
    <w:embedRegular r:id="rId9" w:fontKey="{1DC37FE4-490A-4CD6-8DE6-3DB93301D797}"/>
  </w:font>
  <w:font w:name="Mona Medium">
    <w:altName w:val="Segoe Print"/>
    <w:panose1 w:val="00000000000000000000"/>
    <w:charset w:val="00"/>
    <w:family w:val="auto"/>
    <w:pitch w:val="default"/>
    <w:sig w:usb0="00000000" w:usb1="00000000" w:usb2="00000000" w:usb3="00000000" w:csb0="20000193" w:csb1="00000000"/>
    <w:embedRegular r:id="rId10" w:fontKey="{12620842-8241-478A-862A-D0EA0AED7D7C}"/>
  </w:font>
  <w:font w:name="Segoe Print">
    <w:panose1 w:val="02000600000000000000"/>
    <w:charset w:val="00"/>
    <w:family w:val="auto"/>
    <w:pitch w:val="default"/>
    <w:sig w:usb0="0000028F" w:usb1="00000000" w:usb2="00000000" w:usb3="00000000" w:csb0="2000009F" w:csb1="47010000"/>
    <w:embedRegular r:id="rId11" w:fontKey="{63F2D912-8B25-4B5F-B2C2-9E5840FBB915}"/>
  </w:font>
  <w:font w:name="仿宋_GB2312">
    <w:panose1 w:val="02010609030101010101"/>
    <w:charset w:val="86"/>
    <w:family w:val="modern"/>
    <w:pitch w:val="default"/>
    <w:sig w:usb0="00000001" w:usb1="080E0000" w:usb2="00000000" w:usb3="00000000" w:csb0="00040000" w:csb1="00000000"/>
    <w:embedRegular r:id="rId12" w:fontKey="{06C49924-B9EC-415E-9735-EC2D9CDD8062}"/>
  </w:font>
  <w:font w:name="微软雅黑">
    <w:panose1 w:val="020B0503020204020204"/>
    <w:charset w:val="86"/>
    <w:family w:val="swiss"/>
    <w:pitch w:val="default"/>
    <w:sig w:usb0="80000287" w:usb1="2ACF3C50" w:usb2="00000016" w:usb3="00000000" w:csb0="0004001F" w:csb1="00000000"/>
    <w:embedRegular r:id="rId13" w:fontKey="{ACB67ECD-57E4-40D7-A3C6-1E1818794B6A}"/>
  </w:font>
  <w:font w:name="方正黑体_GBK">
    <w:panose1 w:val="03000509000000000000"/>
    <w:charset w:val="86"/>
    <w:family w:val="script"/>
    <w:pitch w:val="default"/>
    <w:sig w:usb0="00000001" w:usb1="080E0000" w:usb2="00000000" w:usb3="00000000" w:csb0="00040000" w:csb1="00000000"/>
    <w:embedRegular r:id="rId14" w:fontKey="{9AE846CE-8D7F-4DB4-8745-4D6D52D46112}"/>
  </w:font>
  <w:font w:name="方正小标宋_GBK">
    <w:panose1 w:val="03000509000000000000"/>
    <w:charset w:val="86"/>
    <w:family w:val="script"/>
    <w:pitch w:val="default"/>
    <w:sig w:usb0="00000001" w:usb1="080E0000" w:usb2="00000000" w:usb3="00000000" w:csb0="00040000" w:csb1="00000000"/>
    <w:embedRegular r:id="rId15" w:fontKey="{86569935-4C3B-4FCE-8B7B-B11B7EB4C62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F14993">
    <w:pPr>
      <w:pStyle w:val="14"/>
      <w:ind w:firstLine="422"/>
      <w:jc w:val="center"/>
      <w:rPr>
        <w:rFonts w:ascii="Times New Roman" w:hAnsi="Times New Roman"/>
        <w:b/>
        <w:sz w:val="21"/>
        <w:szCs w:val="21"/>
      </w:rPr>
    </w:pPr>
  </w:p>
  <w:p w14:paraId="2FA07B5F">
    <w:pPr>
      <w:pStyle w:val="14"/>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4521FA">
    <w:pPr>
      <w:pStyle w:val="14"/>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57F760">
    <w:pPr>
      <w:pStyle w:val="14"/>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EndPr>
      <w:rPr>
        <w:rFonts w:ascii="Times New Roman" w:hAnsi="Times New Roman"/>
        <w:b/>
        <w:bCs/>
        <w:sz w:val="21"/>
        <w:szCs w:val="21"/>
      </w:rPr>
    </w:sdtEndPr>
    <w:sdtContent>
      <w:p w14:paraId="1C128468">
        <w:pPr>
          <w:pStyle w:val="14"/>
          <w:ind w:firstLine="360"/>
          <w:jc w:val="center"/>
          <w:rPr>
            <w:rFonts w:ascii="Times New Roman" w:hAnsi="Times New Roman"/>
            <w:b/>
            <w:bCs/>
            <w:sz w:val="21"/>
            <w:szCs w:val="21"/>
          </w:rPr>
        </w:pPr>
        <w:r>
          <w:rPr>
            <w:rFonts w:ascii="Times New Roman" w:hAnsi="Times New Roman"/>
            <w:b/>
            <w:bCs/>
            <w:sz w:val="21"/>
            <w:szCs w:val="21"/>
          </w:rPr>
          <w:fldChar w:fldCharType="begin"/>
        </w:r>
        <w:r>
          <w:rPr>
            <w:rFonts w:ascii="Times New Roman" w:hAnsi="Times New Roman"/>
            <w:b/>
            <w:bCs/>
            <w:sz w:val="21"/>
            <w:szCs w:val="21"/>
          </w:rPr>
          <w:instrText xml:space="preserve">PAGE   \* MERGEFORMAT</w:instrText>
        </w:r>
        <w:r>
          <w:rPr>
            <w:rFonts w:ascii="Times New Roman" w:hAnsi="Times New Roman"/>
            <w:b/>
            <w:bCs/>
            <w:sz w:val="21"/>
            <w:szCs w:val="21"/>
          </w:rPr>
          <w:fldChar w:fldCharType="separate"/>
        </w:r>
        <w:r>
          <w:rPr>
            <w:rFonts w:ascii="Times New Roman" w:hAnsi="Times New Roman"/>
            <w:b/>
            <w:bCs/>
            <w:sz w:val="21"/>
            <w:szCs w:val="21"/>
            <w:lang w:val="zh-CN"/>
          </w:rPr>
          <w:t>29</w:t>
        </w:r>
        <w:r>
          <w:rPr>
            <w:rFonts w:ascii="Times New Roman" w:hAnsi="Times New Roman"/>
            <w:b/>
            <w:bCs/>
            <w:sz w:val="21"/>
            <w:szCs w:val="21"/>
          </w:rPr>
          <w:fldChar w:fldCharType="end"/>
        </w:r>
      </w:p>
    </w:sdtContent>
  </w:sdt>
  <w:p w14:paraId="0D6E4F18">
    <w:pPr>
      <w:pStyle w:val="14"/>
      <w:tabs>
        <w:tab w:val="clear" w:pos="4153"/>
      </w:tabs>
      <w:ind w:firstLine="360"/>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560"/>
      </w:pPr>
      <w:r>
        <w:separator/>
      </w:r>
    </w:p>
  </w:footnote>
  <w:footnote w:type="continuationSeparator" w:id="1">
    <w:p>
      <w:pPr>
        <w:spacing w:line="240" w:lineRule="auto"/>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F8E9C6">
    <w:pPr>
      <w:pStyle w:val="15"/>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F786D0">
    <w:pPr>
      <w:pStyle w:val="15"/>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133EB9">
    <w:pPr>
      <w:ind w:left="560" w:firstLine="0" w:firstLineChars="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A10FDC">
    <w:pPr>
      <w:pStyle w:val="15"/>
      <w:pBdr>
        <w:bottom w:val="none" w:color="auto" w:sz="0" w:space="1"/>
      </w:pBdr>
      <w:tabs>
        <w:tab w:val="left" w:pos="6527"/>
      </w:tabs>
      <w:ind w:firstLine="360"/>
      <w:jc w:val="left"/>
    </w:pPr>
    <w:r>
      <w:rPr>
        <w:rFonts w:hint="eastAsia"/>
      </w:rPr>
      <w:tab/>
    </w:r>
    <w:r>
      <w:rPr>
        <w:rFonts w:hint="eastAsia"/>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4FF664"/>
    <w:multiLevelType w:val="singleLevel"/>
    <w:tmpl w:val="824FF664"/>
    <w:lvl w:ilvl="0" w:tentative="0">
      <w:start w:val="2"/>
      <w:numFmt w:val="chineseCounting"/>
      <w:suff w:val="nothing"/>
      <w:lvlText w:val="（%1）"/>
      <w:lvlJc w:val="left"/>
      <w:rPr>
        <w:rFonts w:hint="eastAsia"/>
      </w:rPr>
    </w:lvl>
  </w:abstractNum>
  <w:abstractNum w:abstractNumId="1">
    <w:nsid w:val="92064B62"/>
    <w:multiLevelType w:val="singleLevel"/>
    <w:tmpl w:val="92064B62"/>
    <w:lvl w:ilvl="0" w:tentative="0">
      <w:start w:val="2"/>
      <w:numFmt w:val="chineseCounting"/>
      <w:suff w:val="nothing"/>
      <w:lvlText w:val="%1、"/>
      <w:lvlJc w:val="left"/>
      <w:rPr>
        <w:rFonts w:hint="eastAsia"/>
      </w:rPr>
    </w:lvl>
  </w:abstractNum>
  <w:abstractNum w:abstractNumId="2">
    <w:nsid w:val="468DA384"/>
    <w:multiLevelType w:val="singleLevel"/>
    <w:tmpl w:val="468DA384"/>
    <w:lvl w:ilvl="0" w:tentative="0">
      <w:start w:val="2"/>
      <w:numFmt w:val="decimal"/>
      <w:lvlText w:val="%1."/>
      <w:lvlJc w:val="left"/>
      <w:pPr>
        <w:tabs>
          <w:tab w:val="left" w:pos="312"/>
        </w:tabs>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embedSystemFonts/>
  <w:bordersDoNotSurroundHeader w:val="1"/>
  <w:bordersDoNotSurroundFooter w:val="1"/>
  <w:trackRevisions w:val="1"/>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D5FED0BB"/>
    <w:rsid w:val="0002086E"/>
    <w:rsid w:val="0003264D"/>
    <w:rsid w:val="00076B81"/>
    <w:rsid w:val="000D6567"/>
    <w:rsid w:val="00126F8D"/>
    <w:rsid w:val="001407B9"/>
    <w:rsid w:val="00163401"/>
    <w:rsid w:val="00292BD9"/>
    <w:rsid w:val="002A2149"/>
    <w:rsid w:val="002D4200"/>
    <w:rsid w:val="002F15D3"/>
    <w:rsid w:val="002F559F"/>
    <w:rsid w:val="002F5F3A"/>
    <w:rsid w:val="00352115"/>
    <w:rsid w:val="00365E53"/>
    <w:rsid w:val="00371D89"/>
    <w:rsid w:val="003C27FD"/>
    <w:rsid w:val="003C65B4"/>
    <w:rsid w:val="003D3CEE"/>
    <w:rsid w:val="003E321A"/>
    <w:rsid w:val="00405ECE"/>
    <w:rsid w:val="0042738F"/>
    <w:rsid w:val="004304C3"/>
    <w:rsid w:val="004308EC"/>
    <w:rsid w:val="00441D45"/>
    <w:rsid w:val="004733B7"/>
    <w:rsid w:val="004B0429"/>
    <w:rsid w:val="004F3A7C"/>
    <w:rsid w:val="004F477A"/>
    <w:rsid w:val="004F7844"/>
    <w:rsid w:val="005227C9"/>
    <w:rsid w:val="0053514C"/>
    <w:rsid w:val="00572017"/>
    <w:rsid w:val="00573468"/>
    <w:rsid w:val="00581325"/>
    <w:rsid w:val="00595555"/>
    <w:rsid w:val="005A2CBD"/>
    <w:rsid w:val="005B5D63"/>
    <w:rsid w:val="005C7E03"/>
    <w:rsid w:val="00636453"/>
    <w:rsid w:val="00642306"/>
    <w:rsid w:val="006613C5"/>
    <w:rsid w:val="0066370A"/>
    <w:rsid w:val="006678A5"/>
    <w:rsid w:val="006A7F6F"/>
    <w:rsid w:val="006D4692"/>
    <w:rsid w:val="006E2129"/>
    <w:rsid w:val="006F2001"/>
    <w:rsid w:val="00700C4F"/>
    <w:rsid w:val="00706814"/>
    <w:rsid w:val="0074638A"/>
    <w:rsid w:val="00837AB6"/>
    <w:rsid w:val="00850157"/>
    <w:rsid w:val="008B5116"/>
    <w:rsid w:val="008D2B96"/>
    <w:rsid w:val="00952B3B"/>
    <w:rsid w:val="0095659E"/>
    <w:rsid w:val="009567B0"/>
    <w:rsid w:val="00962CF1"/>
    <w:rsid w:val="0099751E"/>
    <w:rsid w:val="00A163B2"/>
    <w:rsid w:val="00A3216A"/>
    <w:rsid w:val="00A5664F"/>
    <w:rsid w:val="00A6316E"/>
    <w:rsid w:val="00A640C0"/>
    <w:rsid w:val="00AA7076"/>
    <w:rsid w:val="00AB46EF"/>
    <w:rsid w:val="00AC6F86"/>
    <w:rsid w:val="00AD3737"/>
    <w:rsid w:val="00B614B5"/>
    <w:rsid w:val="00B65BA2"/>
    <w:rsid w:val="00BB2BE4"/>
    <w:rsid w:val="00BC08F4"/>
    <w:rsid w:val="00BC432B"/>
    <w:rsid w:val="00BE71A6"/>
    <w:rsid w:val="00BF5CBF"/>
    <w:rsid w:val="00C220C6"/>
    <w:rsid w:val="00C67113"/>
    <w:rsid w:val="00C72FD3"/>
    <w:rsid w:val="00C968F7"/>
    <w:rsid w:val="00CB3BC6"/>
    <w:rsid w:val="00CC4B49"/>
    <w:rsid w:val="00CE1F9B"/>
    <w:rsid w:val="00D067CF"/>
    <w:rsid w:val="00D6389E"/>
    <w:rsid w:val="00D65A7A"/>
    <w:rsid w:val="00D8322B"/>
    <w:rsid w:val="00D846A4"/>
    <w:rsid w:val="00D84877"/>
    <w:rsid w:val="00D92D05"/>
    <w:rsid w:val="00DE3434"/>
    <w:rsid w:val="00E22D2A"/>
    <w:rsid w:val="00E70749"/>
    <w:rsid w:val="00E863A1"/>
    <w:rsid w:val="00E912DC"/>
    <w:rsid w:val="00ED21C9"/>
    <w:rsid w:val="00EE14CA"/>
    <w:rsid w:val="00F053A5"/>
    <w:rsid w:val="00F30843"/>
    <w:rsid w:val="00F33CD2"/>
    <w:rsid w:val="00F61157"/>
    <w:rsid w:val="00FA1641"/>
    <w:rsid w:val="00FB1B5E"/>
    <w:rsid w:val="00FE172C"/>
    <w:rsid w:val="00FE72D6"/>
    <w:rsid w:val="013B4445"/>
    <w:rsid w:val="018C1916"/>
    <w:rsid w:val="019E1AF7"/>
    <w:rsid w:val="0314AE73"/>
    <w:rsid w:val="031B61E7"/>
    <w:rsid w:val="04FC088E"/>
    <w:rsid w:val="052B589C"/>
    <w:rsid w:val="053D2093"/>
    <w:rsid w:val="062067FE"/>
    <w:rsid w:val="066E23A7"/>
    <w:rsid w:val="06835628"/>
    <w:rsid w:val="06AB089E"/>
    <w:rsid w:val="07BA6D83"/>
    <w:rsid w:val="07E33ABA"/>
    <w:rsid w:val="08F05A13"/>
    <w:rsid w:val="09033ED8"/>
    <w:rsid w:val="090973E5"/>
    <w:rsid w:val="091B52F7"/>
    <w:rsid w:val="09554D92"/>
    <w:rsid w:val="09791E74"/>
    <w:rsid w:val="098F1CD1"/>
    <w:rsid w:val="0A3671C9"/>
    <w:rsid w:val="0B3E0BF1"/>
    <w:rsid w:val="0BAC05B3"/>
    <w:rsid w:val="0BEF7007"/>
    <w:rsid w:val="0C390FAC"/>
    <w:rsid w:val="0CAB21EE"/>
    <w:rsid w:val="0CBA28DF"/>
    <w:rsid w:val="0E7F768D"/>
    <w:rsid w:val="0EB033A3"/>
    <w:rsid w:val="0F0659CC"/>
    <w:rsid w:val="0F3535BB"/>
    <w:rsid w:val="0FBB640B"/>
    <w:rsid w:val="0FDC7F9F"/>
    <w:rsid w:val="10130E26"/>
    <w:rsid w:val="102747AC"/>
    <w:rsid w:val="139433C6"/>
    <w:rsid w:val="13DF7FD8"/>
    <w:rsid w:val="14613830"/>
    <w:rsid w:val="14DD024B"/>
    <w:rsid w:val="15794360"/>
    <w:rsid w:val="15FE40BF"/>
    <w:rsid w:val="161812A0"/>
    <w:rsid w:val="17A93780"/>
    <w:rsid w:val="17DB4333"/>
    <w:rsid w:val="186152BF"/>
    <w:rsid w:val="18845E2F"/>
    <w:rsid w:val="189F7B1F"/>
    <w:rsid w:val="19915122"/>
    <w:rsid w:val="19AA2D7C"/>
    <w:rsid w:val="1A2258F9"/>
    <w:rsid w:val="1B670A25"/>
    <w:rsid w:val="1D6C18C0"/>
    <w:rsid w:val="1DE17414"/>
    <w:rsid w:val="1ED7093D"/>
    <w:rsid w:val="1F4B4494"/>
    <w:rsid w:val="1FBB21C0"/>
    <w:rsid w:val="1FFF2AD5"/>
    <w:rsid w:val="200B5FC6"/>
    <w:rsid w:val="204A5285"/>
    <w:rsid w:val="20844AD5"/>
    <w:rsid w:val="20D272F7"/>
    <w:rsid w:val="21422BB5"/>
    <w:rsid w:val="219746CE"/>
    <w:rsid w:val="22161C69"/>
    <w:rsid w:val="22350AE4"/>
    <w:rsid w:val="23BA54E1"/>
    <w:rsid w:val="23EC39D7"/>
    <w:rsid w:val="26550282"/>
    <w:rsid w:val="28C86E51"/>
    <w:rsid w:val="28DF46E1"/>
    <w:rsid w:val="294B635F"/>
    <w:rsid w:val="295D20E0"/>
    <w:rsid w:val="299E2FD9"/>
    <w:rsid w:val="2B4A7694"/>
    <w:rsid w:val="2D067F88"/>
    <w:rsid w:val="2D5B7F98"/>
    <w:rsid w:val="2D8263ED"/>
    <w:rsid w:val="2DB40530"/>
    <w:rsid w:val="2DD7781E"/>
    <w:rsid w:val="2E156399"/>
    <w:rsid w:val="2FDB5C46"/>
    <w:rsid w:val="31087653"/>
    <w:rsid w:val="33FFFCBA"/>
    <w:rsid w:val="34CF1F34"/>
    <w:rsid w:val="34DD524A"/>
    <w:rsid w:val="35154ED0"/>
    <w:rsid w:val="35831E78"/>
    <w:rsid w:val="367342D8"/>
    <w:rsid w:val="368C170D"/>
    <w:rsid w:val="3753251F"/>
    <w:rsid w:val="38CC7C0A"/>
    <w:rsid w:val="39241B86"/>
    <w:rsid w:val="39382F3B"/>
    <w:rsid w:val="395E29FD"/>
    <w:rsid w:val="39906A3C"/>
    <w:rsid w:val="3B6B3A9C"/>
    <w:rsid w:val="3BDDCCB3"/>
    <w:rsid w:val="3BFCE255"/>
    <w:rsid w:val="3C3629CF"/>
    <w:rsid w:val="3CBF8B15"/>
    <w:rsid w:val="3D0251C0"/>
    <w:rsid w:val="3D032475"/>
    <w:rsid w:val="3DE41FEB"/>
    <w:rsid w:val="3DEAB8DF"/>
    <w:rsid w:val="3E341A7C"/>
    <w:rsid w:val="3E3C5B94"/>
    <w:rsid w:val="3E6760E9"/>
    <w:rsid w:val="3F9C1BC0"/>
    <w:rsid w:val="3FB7C1B8"/>
    <w:rsid w:val="40202543"/>
    <w:rsid w:val="407F76A2"/>
    <w:rsid w:val="40DF3AA6"/>
    <w:rsid w:val="4175033C"/>
    <w:rsid w:val="43346FA1"/>
    <w:rsid w:val="436314FD"/>
    <w:rsid w:val="43C90AFF"/>
    <w:rsid w:val="456B28EB"/>
    <w:rsid w:val="45EC57D9"/>
    <w:rsid w:val="470E0586"/>
    <w:rsid w:val="472552CA"/>
    <w:rsid w:val="47770EF5"/>
    <w:rsid w:val="48AE321A"/>
    <w:rsid w:val="4A1452FF"/>
    <w:rsid w:val="4A49749D"/>
    <w:rsid w:val="4ADE6DB0"/>
    <w:rsid w:val="4AE165F3"/>
    <w:rsid w:val="4AEB6CEE"/>
    <w:rsid w:val="4C917B7B"/>
    <w:rsid w:val="4D1D28A8"/>
    <w:rsid w:val="4DF7156F"/>
    <w:rsid w:val="4EAD5140"/>
    <w:rsid w:val="4FB90CA0"/>
    <w:rsid w:val="516D10F0"/>
    <w:rsid w:val="51B9766F"/>
    <w:rsid w:val="52880638"/>
    <w:rsid w:val="52F019B1"/>
    <w:rsid w:val="53B263AB"/>
    <w:rsid w:val="53EA0E7E"/>
    <w:rsid w:val="54BB7CA0"/>
    <w:rsid w:val="54DE09F7"/>
    <w:rsid w:val="567D4907"/>
    <w:rsid w:val="582B5BF5"/>
    <w:rsid w:val="58BD10DF"/>
    <w:rsid w:val="58FA7DB6"/>
    <w:rsid w:val="59FFA9DD"/>
    <w:rsid w:val="5A186745"/>
    <w:rsid w:val="5A76335E"/>
    <w:rsid w:val="5A7E502C"/>
    <w:rsid w:val="5AFB4E85"/>
    <w:rsid w:val="5B1969AC"/>
    <w:rsid w:val="5B473F64"/>
    <w:rsid w:val="5C7A95D3"/>
    <w:rsid w:val="5DA7CEA2"/>
    <w:rsid w:val="5F33426A"/>
    <w:rsid w:val="5F56F802"/>
    <w:rsid w:val="5F6EF638"/>
    <w:rsid w:val="5F8670DE"/>
    <w:rsid w:val="5FAE3C1E"/>
    <w:rsid w:val="6025462C"/>
    <w:rsid w:val="608061DA"/>
    <w:rsid w:val="61355E2F"/>
    <w:rsid w:val="6184044A"/>
    <w:rsid w:val="63360EF7"/>
    <w:rsid w:val="633D546F"/>
    <w:rsid w:val="63DD2563"/>
    <w:rsid w:val="63F71816"/>
    <w:rsid w:val="648A0240"/>
    <w:rsid w:val="64A75ABD"/>
    <w:rsid w:val="64BD572B"/>
    <w:rsid w:val="64E701A1"/>
    <w:rsid w:val="64E97186"/>
    <w:rsid w:val="66543467"/>
    <w:rsid w:val="6667FBCD"/>
    <w:rsid w:val="67A11CC0"/>
    <w:rsid w:val="696371C7"/>
    <w:rsid w:val="69F11721"/>
    <w:rsid w:val="6A5B510D"/>
    <w:rsid w:val="6BAA2A12"/>
    <w:rsid w:val="6BE88D43"/>
    <w:rsid w:val="6BFB0013"/>
    <w:rsid w:val="6CD258F7"/>
    <w:rsid w:val="6D4A0A51"/>
    <w:rsid w:val="6E5512C0"/>
    <w:rsid w:val="6E7DEFA4"/>
    <w:rsid w:val="6EFFF5B8"/>
    <w:rsid w:val="6F834BB1"/>
    <w:rsid w:val="6FDA7AFC"/>
    <w:rsid w:val="70486CB3"/>
    <w:rsid w:val="714A25FE"/>
    <w:rsid w:val="720D56A0"/>
    <w:rsid w:val="72E13957"/>
    <w:rsid w:val="72E7737D"/>
    <w:rsid w:val="73D43914"/>
    <w:rsid w:val="741C383E"/>
    <w:rsid w:val="751F4990"/>
    <w:rsid w:val="762C432F"/>
    <w:rsid w:val="76447C6A"/>
    <w:rsid w:val="773CFBAE"/>
    <w:rsid w:val="77D15AFC"/>
    <w:rsid w:val="77F94EA6"/>
    <w:rsid w:val="77FF7213"/>
    <w:rsid w:val="78B72FC5"/>
    <w:rsid w:val="79334384"/>
    <w:rsid w:val="7A102322"/>
    <w:rsid w:val="7A7C6425"/>
    <w:rsid w:val="7A7F4DEE"/>
    <w:rsid w:val="7B1C7716"/>
    <w:rsid w:val="7B955AA9"/>
    <w:rsid w:val="7B975929"/>
    <w:rsid w:val="7BD6BF7F"/>
    <w:rsid w:val="7BDFA59B"/>
    <w:rsid w:val="7CFF2D64"/>
    <w:rsid w:val="7DFE0E69"/>
    <w:rsid w:val="7E713F67"/>
    <w:rsid w:val="7E80763A"/>
    <w:rsid w:val="7EBF6243"/>
    <w:rsid w:val="7EFF387C"/>
    <w:rsid w:val="7F465591"/>
    <w:rsid w:val="7F592015"/>
    <w:rsid w:val="7F6B1151"/>
    <w:rsid w:val="7F6FF723"/>
    <w:rsid w:val="7FD7F919"/>
    <w:rsid w:val="7FFB0C37"/>
    <w:rsid w:val="7FFD0648"/>
    <w:rsid w:val="9BF95663"/>
    <w:rsid w:val="A9B7D3B3"/>
    <w:rsid w:val="AFF5F721"/>
    <w:rsid w:val="B6B7197A"/>
    <w:rsid w:val="B7D8C820"/>
    <w:rsid w:val="B8F72CDA"/>
    <w:rsid w:val="BDF66EE2"/>
    <w:rsid w:val="BEF87F2A"/>
    <w:rsid w:val="BF7D3C9D"/>
    <w:rsid w:val="BF7E8B84"/>
    <w:rsid w:val="CBF7D738"/>
    <w:rsid w:val="CDFEB8D4"/>
    <w:rsid w:val="CEFF30AC"/>
    <w:rsid w:val="D3CEC454"/>
    <w:rsid w:val="D5FED0BB"/>
    <w:rsid w:val="D6FEE3CC"/>
    <w:rsid w:val="D78102FF"/>
    <w:rsid w:val="DB7DDF53"/>
    <w:rsid w:val="DCEE903A"/>
    <w:rsid w:val="DDDF4419"/>
    <w:rsid w:val="DEFD4997"/>
    <w:rsid w:val="DF3D94B8"/>
    <w:rsid w:val="DF727345"/>
    <w:rsid w:val="E37BEE43"/>
    <w:rsid w:val="E3FFE0FB"/>
    <w:rsid w:val="E75DB5AE"/>
    <w:rsid w:val="EBBF2981"/>
    <w:rsid w:val="ED73CBA4"/>
    <w:rsid w:val="EDCCC6A5"/>
    <w:rsid w:val="EFFE30B0"/>
    <w:rsid w:val="F5FF7C6B"/>
    <w:rsid w:val="F7ED1024"/>
    <w:rsid w:val="FA7F2F93"/>
    <w:rsid w:val="FB3F63C6"/>
    <w:rsid w:val="FB7FD69D"/>
    <w:rsid w:val="FEFB5A10"/>
    <w:rsid w:val="FF7F909F"/>
    <w:rsid w:val="FF97EDCF"/>
    <w:rsid w:val="FFEFD2FD"/>
    <w:rsid w:val="FFF377CF"/>
    <w:rsid w:val="FFF50B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iPriority="99" w:semiHidden="0" w:name="annotation text"/>
    <w:lsdException w:qFormat="1" w:uiPriority="99"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99" w:semiHidden="0" w:name="Date"/>
    <w:lsdException w:qFormat="1" w:uiPriority="99"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79" w:lineRule="exact"/>
      <w:ind w:firstLine="200" w:firstLineChars="200"/>
      <w:jc w:val="both"/>
    </w:pPr>
    <w:rPr>
      <w:rFonts w:ascii="Calibri" w:hAnsi="Calibri" w:eastAsia="方正仿宋_GBK" w:cs="Times New Roman"/>
      <w:color w:val="000000" w:themeColor="text1"/>
      <w:kern w:val="2"/>
      <w:sz w:val="28"/>
      <w:szCs w:val="24"/>
      <w:lang w:val="en-US" w:eastAsia="zh-CN" w:bidi="ar-SA"/>
      <w14:textFill>
        <w14:solidFill>
          <w14:schemeClr w14:val="tx1"/>
        </w14:solidFill>
      </w14:textFill>
    </w:rPr>
  </w:style>
  <w:style w:type="paragraph" w:styleId="2">
    <w:name w:val="heading 1"/>
    <w:basedOn w:val="1"/>
    <w:next w:val="1"/>
    <w:qFormat/>
    <w:uiPriority w:val="9"/>
    <w:pPr>
      <w:keepNext/>
      <w:keepLines/>
      <w:spacing w:before="480" w:after="80"/>
      <w:outlineLvl w:val="0"/>
    </w:pPr>
    <w:rPr>
      <w:rFonts w:asciiTheme="majorHAnsi" w:hAnsiTheme="majorHAnsi" w:eastAsiaTheme="majorEastAsia" w:cstheme="majorBidi"/>
      <w:color w:val="2E54A1" w:themeColor="accent1" w:themeShade="BF"/>
      <w:sz w:val="48"/>
      <w:szCs w:val="48"/>
    </w:rPr>
  </w:style>
  <w:style w:type="paragraph" w:styleId="3">
    <w:name w:val="heading 2"/>
    <w:basedOn w:val="1"/>
    <w:next w:val="1"/>
    <w:unhideWhenUsed/>
    <w:qFormat/>
    <w:uiPriority w:val="0"/>
    <w:pPr>
      <w:keepNext/>
      <w:keepLines/>
      <w:spacing w:before="160" w:after="80"/>
      <w:outlineLvl w:val="1"/>
    </w:pPr>
    <w:rPr>
      <w:rFonts w:asciiTheme="majorHAnsi" w:hAnsiTheme="majorHAnsi" w:eastAsiaTheme="majorEastAsia" w:cstheme="majorBidi"/>
      <w:color w:val="2E54A1" w:themeColor="accent1" w:themeShade="BF"/>
      <w:sz w:val="40"/>
      <w:szCs w:val="40"/>
    </w:rPr>
  </w:style>
  <w:style w:type="paragraph" w:styleId="4">
    <w:name w:val="heading 3"/>
    <w:basedOn w:val="1"/>
    <w:next w:val="1"/>
    <w:link w:val="28"/>
    <w:semiHidden/>
    <w:unhideWhenUsed/>
    <w:qFormat/>
    <w:uiPriority w:val="0"/>
    <w:pPr>
      <w:keepNext/>
      <w:keepLines/>
      <w:spacing w:before="50" w:beforeLines="50" w:line="360" w:lineRule="auto"/>
      <w:ind w:firstLine="560"/>
      <w:outlineLvl w:val="2"/>
    </w:pPr>
    <w:rPr>
      <w:rFonts w:ascii="Times New Roman" w:hAnsi="Times New Roman" w:eastAsia="Mona Medium"/>
      <w:bCs/>
      <w:sz w:val="24"/>
      <w:szCs w:val="32"/>
    </w:rPr>
  </w:style>
  <w:style w:type="paragraph" w:styleId="5">
    <w:name w:val="heading 4"/>
    <w:basedOn w:val="1"/>
    <w:next w:val="1"/>
    <w:semiHidden/>
    <w:unhideWhenUsed/>
    <w:qFormat/>
    <w:uiPriority w:val="0"/>
    <w:pPr>
      <w:spacing w:beforeAutospacing="1" w:afterAutospacing="1"/>
      <w:jc w:val="left"/>
      <w:outlineLvl w:val="3"/>
    </w:pPr>
    <w:rPr>
      <w:rFonts w:hint="eastAsia" w:ascii="宋体" w:hAnsi="宋体" w:eastAsia="宋体"/>
      <w:b/>
      <w:bCs/>
      <w:kern w:val="0"/>
      <w:sz w:val="24"/>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6">
    <w:name w:val="Normal Indent"/>
    <w:basedOn w:val="1"/>
    <w:qFormat/>
    <w:uiPriority w:val="0"/>
    <w:pPr>
      <w:adjustRightInd w:val="0"/>
      <w:spacing w:line="360" w:lineRule="auto"/>
      <w:ind w:firstLine="420"/>
    </w:pPr>
    <w:rPr>
      <w:sz w:val="24"/>
    </w:rPr>
  </w:style>
  <w:style w:type="paragraph" w:styleId="7">
    <w:name w:val="annotation text"/>
    <w:basedOn w:val="1"/>
    <w:link w:val="32"/>
    <w:unhideWhenUsed/>
    <w:qFormat/>
    <w:uiPriority w:val="99"/>
    <w:pPr>
      <w:jc w:val="left"/>
    </w:pPr>
  </w:style>
  <w:style w:type="paragraph" w:styleId="8">
    <w:name w:val="Body Text"/>
    <w:basedOn w:val="1"/>
    <w:next w:val="9"/>
    <w:unhideWhenUsed/>
    <w:qFormat/>
    <w:uiPriority w:val="99"/>
    <w:pPr>
      <w:spacing w:after="120"/>
    </w:pPr>
  </w:style>
  <w:style w:type="paragraph" w:styleId="9">
    <w:name w:val="Body Text First Indent"/>
    <w:basedOn w:val="8"/>
    <w:semiHidden/>
    <w:unhideWhenUsed/>
    <w:qFormat/>
    <w:uiPriority w:val="99"/>
    <w:pPr>
      <w:ind w:firstLine="420" w:firstLineChars="100"/>
    </w:pPr>
  </w:style>
  <w:style w:type="paragraph" w:styleId="10">
    <w:name w:val="Body Text Indent"/>
    <w:basedOn w:val="1"/>
    <w:unhideWhenUsed/>
    <w:qFormat/>
    <w:uiPriority w:val="99"/>
    <w:pPr>
      <w:spacing w:after="120"/>
      <w:ind w:left="420" w:leftChars="200"/>
    </w:pPr>
    <w:rPr>
      <w:rFonts w:asciiTheme="minorHAnsi" w:hAnsiTheme="minorHAnsi" w:eastAsiaTheme="minorEastAsia" w:cstheme="minorBidi"/>
    </w:rPr>
  </w:style>
  <w:style w:type="paragraph" w:styleId="11">
    <w:name w:val="Plain Text"/>
    <w:basedOn w:val="1"/>
    <w:qFormat/>
    <w:uiPriority w:val="0"/>
    <w:pPr>
      <w:adjustRightInd w:val="0"/>
      <w:snapToGrid w:val="0"/>
      <w:spacing w:line="360" w:lineRule="auto"/>
    </w:pPr>
    <w:rPr>
      <w:rFonts w:ascii="宋体" w:hAnsi="Courier New" w:eastAsiaTheme="minorEastAsia" w:cstheme="minorBidi"/>
      <w:szCs w:val="22"/>
    </w:rPr>
  </w:style>
  <w:style w:type="paragraph" w:styleId="12">
    <w:name w:val="Date"/>
    <w:basedOn w:val="1"/>
    <w:next w:val="1"/>
    <w:qFormat/>
    <w:uiPriority w:val="99"/>
    <w:pPr>
      <w:ind w:left="100" w:leftChars="2500"/>
    </w:pPr>
    <w:rPr>
      <w:rFonts w:asciiTheme="minorHAnsi" w:hAnsiTheme="minorHAnsi" w:eastAsiaTheme="minorEastAsia" w:cstheme="minorBidi"/>
    </w:rPr>
  </w:style>
  <w:style w:type="paragraph" w:styleId="13">
    <w:name w:val="Balloon Text"/>
    <w:basedOn w:val="1"/>
    <w:link w:val="38"/>
    <w:qFormat/>
    <w:uiPriority w:val="0"/>
    <w:pPr>
      <w:spacing w:line="240" w:lineRule="auto"/>
    </w:pPr>
    <w:rPr>
      <w:sz w:val="18"/>
      <w:szCs w:val="18"/>
    </w:rPr>
  </w:style>
  <w:style w:type="paragraph" w:styleId="14">
    <w:name w:val="footer"/>
    <w:basedOn w:val="1"/>
    <w:unhideWhenUsed/>
    <w:qFormat/>
    <w:uiPriority w:val="99"/>
    <w:pPr>
      <w:tabs>
        <w:tab w:val="center" w:pos="4153"/>
        <w:tab w:val="right" w:pos="8306"/>
      </w:tabs>
      <w:snapToGrid w:val="0"/>
      <w:jc w:val="left"/>
    </w:pPr>
    <w:rPr>
      <w:sz w:val="18"/>
      <w:szCs w:val="18"/>
    </w:rPr>
  </w:style>
  <w:style w:type="paragraph" w:styleId="15">
    <w:name w:val="header"/>
    <w:basedOn w:val="1"/>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16">
    <w:name w:val="toc 1"/>
    <w:basedOn w:val="1"/>
    <w:next w:val="1"/>
    <w:qFormat/>
    <w:uiPriority w:val="39"/>
    <w:pPr>
      <w:spacing w:line="360" w:lineRule="auto"/>
      <w:ind w:firstLine="880"/>
    </w:pPr>
    <w:rPr>
      <w:rFonts w:ascii="Times New Roman" w:hAnsi="Times New Roman" w:eastAsia="宋体"/>
      <w:sz w:val="24"/>
    </w:rPr>
  </w:style>
  <w:style w:type="paragraph" w:styleId="17">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18">
    <w:name w:val="annotation subject"/>
    <w:basedOn w:val="7"/>
    <w:next w:val="7"/>
    <w:link w:val="33"/>
    <w:qFormat/>
    <w:uiPriority w:val="0"/>
    <w:rPr>
      <w:b/>
      <w:bCs/>
    </w:rPr>
  </w:style>
  <w:style w:type="paragraph" w:styleId="19">
    <w:name w:val="Body Text First Indent 2"/>
    <w:basedOn w:val="10"/>
    <w:unhideWhenUsed/>
    <w:qFormat/>
    <w:uiPriority w:val="99"/>
    <w:pPr>
      <w:spacing w:line="240" w:lineRule="auto"/>
      <w:ind w:firstLine="420"/>
    </w:pPr>
    <w:rPr>
      <w:rFonts w:ascii="Times New Roman" w:hAnsi="Times New Roman" w:eastAsia="宋体"/>
      <w:sz w:val="21"/>
    </w:rPr>
  </w:style>
  <w:style w:type="table" w:styleId="21">
    <w:name w:val="Table Grid"/>
    <w:basedOn w:val="2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basedOn w:val="22"/>
    <w:qFormat/>
    <w:uiPriority w:val="0"/>
    <w:rPr>
      <w:b/>
    </w:rPr>
  </w:style>
  <w:style w:type="character" w:styleId="24">
    <w:name w:val="page number"/>
    <w:basedOn w:val="22"/>
    <w:qFormat/>
    <w:uiPriority w:val="0"/>
  </w:style>
  <w:style w:type="character" w:styleId="25">
    <w:name w:val="Hyperlink"/>
    <w:basedOn w:val="22"/>
    <w:unhideWhenUsed/>
    <w:qFormat/>
    <w:uiPriority w:val="99"/>
    <w:rPr>
      <w:color w:val="0000FF"/>
      <w:u w:val="single"/>
    </w:rPr>
  </w:style>
  <w:style w:type="character" w:styleId="26">
    <w:name w:val="annotation reference"/>
    <w:basedOn w:val="22"/>
    <w:qFormat/>
    <w:uiPriority w:val="0"/>
    <w:rPr>
      <w:sz w:val="21"/>
      <w:szCs w:val="21"/>
    </w:rPr>
  </w:style>
  <w:style w:type="paragraph" w:customStyle="1" w:styleId="27">
    <w:name w:val="标书正文1"/>
    <w:basedOn w:val="1"/>
    <w:qFormat/>
    <w:uiPriority w:val="0"/>
    <w:pPr>
      <w:spacing w:line="520" w:lineRule="exact"/>
      <w:ind w:firstLine="640"/>
    </w:pPr>
    <w:rPr>
      <w:rFonts w:ascii="Times New Roman" w:hAnsi="Times New Roman" w:eastAsia="宋体"/>
    </w:rPr>
  </w:style>
  <w:style w:type="character" w:customStyle="1" w:styleId="28">
    <w:name w:val="标题 3 字符"/>
    <w:link w:val="4"/>
    <w:semiHidden/>
    <w:qFormat/>
    <w:uiPriority w:val="9"/>
    <w:rPr>
      <w:rFonts w:ascii="Times New Roman" w:hAnsi="Times New Roman" w:eastAsia="Mona Medium" w:cs="Times New Roman"/>
      <w:bCs/>
      <w:kern w:val="2"/>
      <w:sz w:val="24"/>
      <w:szCs w:val="32"/>
    </w:rPr>
  </w:style>
  <w:style w:type="paragraph" w:customStyle="1" w:styleId="29">
    <w:name w:val="Default"/>
    <w:qFormat/>
    <w:uiPriority w:val="0"/>
    <w:pPr>
      <w:widowControl w:val="0"/>
      <w:autoSpaceDE w:val="0"/>
      <w:autoSpaceDN w:val="0"/>
      <w:adjustRightInd w:val="0"/>
    </w:pPr>
    <w:rPr>
      <w:rFonts w:ascii="宋体" w:hAnsi="Times New Roman" w:eastAsia="宋体" w:cs="Times New Roman"/>
      <w:color w:val="000000"/>
      <w:sz w:val="24"/>
      <w:lang w:val="en-US" w:eastAsia="zh-CN" w:bidi="ar-SA"/>
    </w:rPr>
  </w:style>
  <w:style w:type="paragraph" w:customStyle="1" w:styleId="30">
    <w:name w:val="列出段落1"/>
    <w:basedOn w:val="1"/>
    <w:qFormat/>
    <w:uiPriority w:val="34"/>
    <w:pPr>
      <w:spacing w:line="276" w:lineRule="auto"/>
      <w:ind w:firstLine="420"/>
    </w:pPr>
    <w:rPr>
      <w:rFonts w:ascii="Times New Roman" w:hAnsi="Times New Roman" w:eastAsia="宋体"/>
      <w:color w:val="auto"/>
      <w:sz w:val="21"/>
    </w:rPr>
  </w:style>
  <w:style w:type="paragraph" w:customStyle="1" w:styleId="31">
    <w:name w:val="表格内字体"/>
    <w:basedOn w:val="1"/>
    <w:autoRedefine/>
    <w:qFormat/>
    <w:uiPriority w:val="0"/>
    <w:pPr>
      <w:spacing w:line="240" w:lineRule="auto"/>
      <w:ind w:firstLine="0" w:firstLineChars="0"/>
      <w:jc w:val="center"/>
    </w:pPr>
    <w:rPr>
      <w:rFonts w:hint="eastAsia"/>
      <w:sz w:val="21"/>
    </w:rPr>
  </w:style>
  <w:style w:type="character" w:customStyle="1" w:styleId="32">
    <w:name w:val="批注文字 字符"/>
    <w:basedOn w:val="22"/>
    <w:link w:val="7"/>
    <w:qFormat/>
    <w:uiPriority w:val="99"/>
    <w:rPr>
      <w:rFonts w:ascii="Calibri" w:hAnsi="Calibri" w:eastAsia="方正仿宋_GBK"/>
      <w:color w:val="000000" w:themeColor="text1"/>
      <w:kern w:val="2"/>
      <w:sz w:val="28"/>
      <w:szCs w:val="24"/>
      <w14:textFill>
        <w14:solidFill>
          <w14:schemeClr w14:val="tx1"/>
        </w14:solidFill>
      </w14:textFill>
    </w:rPr>
  </w:style>
  <w:style w:type="character" w:customStyle="1" w:styleId="33">
    <w:name w:val="批注主题 字符"/>
    <w:basedOn w:val="32"/>
    <w:link w:val="18"/>
    <w:qFormat/>
    <w:uiPriority w:val="0"/>
    <w:rPr>
      <w:rFonts w:ascii="Calibri" w:hAnsi="Calibri" w:eastAsia="方正仿宋_GBK"/>
      <w:b/>
      <w:bCs/>
      <w:color w:val="000000" w:themeColor="text1"/>
      <w:kern w:val="2"/>
      <w:sz w:val="28"/>
      <w:szCs w:val="24"/>
      <w14:textFill>
        <w14:solidFill>
          <w14:schemeClr w14:val="tx1"/>
        </w14:solidFill>
      </w14:textFill>
    </w:rPr>
  </w:style>
  <w:style w:type="paragraph" w:styleId="34">
    <w:name w:val="List Paragraph"/>
    <w:basedOn w:val="1"/>
    <w:qFormat/>
    <w:uiPriority w:val="99"/>
    <w:pPr>
      <w:ind w:firstLine="420"/>
    </w:pPr>
  </w:style>
  <w:style w:type="paragraph" w:customStyle="1" w:styleId="35">
    <w:name w:val="修订1"/>
    <w:hidden/>
    <w:unhideWhenUsed/>
    <w:qFormat/>
    <w:uiPriority w:val="99"/>
    <w:rPr>
      <w:rFonts w:ascii="Calibri" w:hAnsi="Calibri" w:eastAsia="方正仿宋_GBK" w:cs="Times New Roman"/>
      <w:color w:val="000000" w:themeColor="text1"/>
      <w:kern w:val="2"/>
      <w:sz w:val="28"/>
      <w:szCs w:val="24"/>
      <w:lang w:val="en-US" w:eastAsia="zh-CN" w:bidi="ar-SA"/>
      <w14:textFill>
        <w14:solidFill>
          <w14:schemeClr w14:val="tx1"/>
        </w14:solidFill>
      </w14:textFill>
    </w:rPr>
  </w:style>
  <w:style w:type="paragraph" w:customStyle="1" w:styleId="36">
    <w:name w:val="图例"/>
    <w:basedOn w:val="1"/>
    <w:qFormat/>
    <w:uiPriority w:val="0"/>
    <w:pPr>
      <w:spacing w:before="120" w:after="120" w:line="360" w:lineRule="auto"/>
      <w:ind w:firstLine="0" w:firstLineChars="0"/>
      <w:jc w:val="center"/>
    </w:pPr>
    <w:rPr>
      <w:rFonts w:ascii="Times New Roman" w:hAnsi="Times New Roman" w:eastAsia="仿宋_GB2312"/>
      <w:b/>
      <w:color w:val="auto"/>
      <w:sz w:val="24"/>
      <w:szCs w:val="20"/>
    </w:rPr>
  </w:style>
  <w:style w:type="paragraph" w:customStyle="1" w:styleId="37">
    <w:name w:val="修订2"/>
    <w:hidden/>
    <w:semiHidden/>
    <w:qFormat/>
    <w:uiPriority w:val="99"/>
    <w:rPr>
      <w:rFonts w:ascii="Calibri" w:hAnsi="Calibri" w:eastAsia="方正仿宋_GBK" w:cs="Times New Roman"/>
      <w:color w:val="000000" w:themeColor="text1"/>
      <w:kern w:val="2"/>
      <w:sz w:val="28"/>
      <w:szCs w:val="24"/>
      <w:lang w:val="en-US" w:eastAsia="zh-CN" w:bidi="ar-SA"/>
      <w14:textFill>
        <w14:solidFill>
          <w14:schemeClr w14:val="tx1"/>
        </w14:solidFill>
      </w14:textFill>
    </w:rPr>
  </w:style>
  <w:style w:type="character" w:customStyle="1" w:styleId="38">
    <w:name w:val="批注框文本 字符"/>
    <w:basedOn w:val="22"/>
    <w:link w:val="13"/>
    <w:qFormat/>
    <w:uiPriority w:val="0"/>
    <w:rPr>
      <w:rFonts w:ascii="Calibri" w:hAnsi="Calibri" w:eastAsia="方正仿宋_GBK"/>
      <w:color w:val="000000" w:themeColor="text1"/>
      <w:kern w:val="2"/>
      <w:sz w:val="18"/>
      <w:szCs w:val="18"/>
      <w14:textFill>
        <w14:solidFill>
          <w14:schemeClr w14:val="tx1"/>
        </w14:solidFill>
      </w14:textFill>
    </w:rPr>
  </w:style>
  <w:style w:type="paragraph" w:customStyle="1" w:styleId="39">
    <w:name w:val="修订3"/>
    <w:hidden/>
    <w:semiHidden/>
    <w:qFormat/>
    <w:uiPriority w:val="99"/>
    <w:rPr>
      <w:rFonts w:ascii="Calibri" w:hAnsi="Calibri" w:eastAsia="方正仿宋_GBK" w:cs="Times New Roman"/>
      <w:color w:val="000000" w:themeColor="text1"/>
      <w:kern w:val="2"/>
      <w:sz w:val="28"/>
      <w:szCs w:val="24"/>
      <w:lang w:val="en-US" w:eastAsia="zh-CN" w:bidi="ar-SA"/>
      <w14:textFill>
        <w14:solidFill>
          <w14:schemeClr w14:val="tx1"/>
        </w14:solidFill>
      </w14:textFill>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1" Type="http://schemas.openxmlformats.org/officeDocument/2006/relationships/fontTable" Target="fontTable.xml"/><Relationship Id="rId20" Type="http://schemas.openxmlformats.org/officeDocument/2006/relationships/customXml" Target="../customXml/item2.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numbering" Target="numbering.xml"/><Relationship Id="rId17" Type="http://schemas.openxmlformats.org/officeDocument/2006/relationships/image" Target="media/image4.png"/><Relationship Id="rId16" Type="http://schemas.openxmlformats.org/officeDocument/2006/relationships/image" Target="media/image3.png"/><Relationship Id="rId15" Type="http://schemas.openxmlformats.org/officeDocument/2006/relationships/image" Target="media/image2.png"/><Relationship Id="rId14" Type="http://schemas.openxmlformats.org/officeDocument/2006/relationships/image" Target="media/image1.png"/><Relationship Id="rId13" Type="http://schemas.openxmlformats.org/officeDocument/2006/relationships/theme" Target="theme/theme1.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5" Type="http://schemas.openxmlformats.org/officeDocument/2006/relationships/font" Target="fonts/font15.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http://schemas.openxmlformats.org/officeDocument/2006/bibliography" xmlns:b="http://schemas.openxmlformats.org/officeDocument/2006/bibliography" StyleName="APA" Version="6" SelectedStyle="\APASixthEditionOfficeOnline.xsl"/>
</file>

<file path=customXml/item2.xml><?xml version="1.0" encoding="utf-8"?>
<contractReview xmlns="http://schemas.wps.cn/vas-ai-hub/contract-review">
  <reviewItems>
    <reviewItem>
      <errorID>d1a76e4b-452e-42b9-81d2-c2f1c3362b0b</errorID>
      <errorWord>日至2026年</errorWord>
      <group>L1_Word</group>
      <groupName>字词问题</groupName>
      <ability>L2_Typo</ability>
      <abilityName>字词错误</abilityName>
      <candidateList>
        <item>日起至2026年</item>
      </candidateList>
      <explain/>
      <paraID>749C187C</paraID>
      <start>16</start>
      <end>23</end>
      <status>unmodified</status>
      <modifiedWord/>
      <trackRevisions>false</trackRevisions>
    </reviewItem>
    <reviewItem>
      <errorID>588d5a05-3c27-4db6-9912-86ff09e50bb6</errorID>
      <errorWord>-</errorWord>
      <group>L1_Word</group>
      <groupName>字词问题</groupName>
      <ability>L2_Typo</ability>
      <abilityName>字词错误</abilityName>
      <candidateList>
        <item>-一</item>
      </candidateList>
      <explain/>
      <paraID>2D86CEC2</paraID>
      <start>38</start>
      <end>41</end>
      <status>modified</status>
      <modifiedWord>-一</modifiedWord>
      <trackRevisions>true</trackRevisions>
    </reviewItem>
    <reviewItem>
      <errorID>a1ffdb63-31a7-4a78-b286-dcada285c200</errorID>
      <errorWord>平米</errorWord>
      <group>L1_Word</group>
      <groupName>字词问题</groupName>
      <ability>L2_Typo</ability>
      <abilityName>字词错误</abilityName>
      <candidateList>
        <item>平方米</item>
      </candidateList>
      <explain/>
      <paraID>38A72B53</paraID>
      <start>0</start>
      <end>5</end>
      <status>modified</status>
      <modifiedWord>平方米</modifiedWord>
      <trackRevisions>true</trackRevisions>
    </reviewItem>
    <reviewItem>
      <errorID>fe9ec6e5-9b48-4aee-8a99-c76ba36e67a1</errorID>
      <errorWord>,</errorWord>
      <group>L1_Format</group>
      <groupName>格式问题</groupName>
      <ability>L2_HalfPunc_CN</ability>
      <abilityName>全半角问题</abilityName>
      <candidateList>
        <item>，</item>
      </candidateList>
      <explain>文本全半角错误。</explain>
      <paraID> BE34ED4</paraID>
      <start>22</start>
      <end>23</end>
      <status>unmodified</status>
      <modifiedWord/>
      <trackRevisions>false</trackRevisions>
    </reviewItem>
    <reviewItem>
      <errorID>ab9fd2bc-fb91-47e5-b4c3-00d54abf304b</errorID>
      <errorWord>)</errorWord>
      <group>L1_Format</group>
      <groupName>格式问题</groupName>
      <ability>L2_HalfPunc_CN</ability>
      <abilityName>全半角问题</abilityName>
      <candidateList>
        <item>）</item>
      </candidateList>
      <explain>文本全半角错误。</explain>
      <paraID>122B37F7</paraID>
      <start>12</start>
      <end>14</end>
      <status>modified</status>
      <modifiedWord>）</modifiedWord>
      <trackRevisions>true</trackRevisions>
    </reviewItem>
    <reviewItem>
      <errorID>33dcfa8a-e91e-442c-9d3c-9d6cdd2d32ca</errorID>
      <errorWord>平米</errorWord>
      <group>L1_Word</group>
      <groupName>字词问题</groupName>
      <ability>L2_Typo</ability>
      <abilityName>字词错误</abilityName>
      <candidateList>
        <item>平方米</item>
      </candidateList>
      <explain/>
      <paraID>15D20AF5</paraID>
      <start>0</start>
      <end>5</end>
      <status>modified</status>
      <modifiedWord>平方米</modifiedWord>
      <trackRevisions>true</trackRevisions>
    </reviewItem>
    <reviewItem>
      <errorID>754a4c73-a8e8-4704-9f4f-d44f73896ee3</errorID>
      <errorWord>平米</errorWord>
      <group>L1_Word</group>
      <groupName>字词问题</groupName>
      <ability>L2_Typo</ability>
      <abilityName>字词错误</abilityName>
      <candidateList>
        <item>平方米</item>
      </candidateList>
      <explain/>
      <paraID>6AD8D967</paraID>
      <start>0</start>
      <end>5</end>
      <status>modified</status>
      <modifiedWord>平方米</modifiedWord>
      <trackRevisions>true</trackRevisions>
    </reviewItem>
    <reviewItem>
      <errorID>613312c7-89f3-4c91-b59d-00340c645cb8</errorID>
      <errorWord>,</errorWord>
      <group>L1_Format</group>
      <groupName>格式问题</groupName>
      <ability>L2_HalfPunc_CN</ability>
      <abilityName>全半角问题</abilityName>
      <candidateList>
        <item>，</item>
      </candidateList>
      <explain>文本全半角错误。</explain>
      <paraID>1B9993E9</paraID>
      <start>22</start>
      <end>24</end>
      <status>modified</status>
      <modifiedWord>，</modifiedWord>
      <trackRevisions>true</trackRevisions>
    </reviewItem>
    <reviewItem>
      <errorID>79f2d890-02ff-4ad5-bd68-5b65853c8d54</errorID>
      <errorWord>平米</errorWord>
      <group>L1_Word</group>
      <groupName>字词问题</groupName>
      <ability>L2_Typo</ability>
      <abilityName>字词错误</abilityName>
      <candidateList>
        <item>平方米</item>
      </candidateList>
      <explain/>
      <paraID> 4DD8BB6</paraID>
      <start>0</start>
      <end>5</end>
      <status>modified</status>
      <modifiedWord>平方米</modifiedWord>
      <trackRevisions>true</trackRevisions>
    </reviewItem>
    <reviewItem>
      <errorID>57a5aa32-284d-4361-8509-8244745a658f</errorID>
      <errorWord>,</errorWord>
      <group>L1_Format</group>
      <groupName>格式问题</groupName>
      <ability>L2_HalfPunc_CN</ability>
      <abilityName>全半角问题</abilityName>
      <candidateList>
        <item>，</item>
      </candidateList>
      <explain>文本全半角错误。</explain>
      <paraID>286E9DEB</paraID>
      <start>22</start>
      <end>24</end>
      <status>modified</status>
      <modifiedWord>，</modifiedWord>
      <trackRevisions>true</trackRevisions>
    </reviewItem>
    <reviewItem>
      <errorID>dcf566f3-97bb-45dd-9e9d-3a04dd08ed5b</errorID>
      <errorWord>)</errorWord>
      <group>L1_Format</group>
      <groupName>格式问题</groupName>
      <ability>L2_HalfPunc_CN</ability>
      <abilityName>全半角问题</abilityName>
      <candidateList>
        <item>）</item>
      </candidateList>
      <explain>文本全半角错误。</explain>
      <paraID> B1560EB</paraID>
      <start>12</start>
      <end>14</end>
      <status>modified</status>
      <modifiedWord>）</modifiedWord>
      <trackRevisions>true</trackRevisions>
    </reviewItem>
    <reviewItem>
      <errorID>e76e6c5e-6600-4083-961f-30e977c2fc20</errorID>
      <errorWord>(</errorWord>
      <group>L1_Format</group>
      <groupName>格式问题</groupName>
      <ability>L2_HalfPunc_CN</ability>
      <abilityName>全半角问题</abilityName>
      <candidateList>
        <item>（</item>
      </candidateList>
      <explain>文本全半角错误。</explain>
      <paraID>70060C0A</paraID>
      <start>0</start>
      <end>2</end>
      <status>modified</status>
      <modifiedWord>（</modifiedWord>
      <trackRevisions>true</trackRevisions>
    </reviewItem>
    <reviewItem>
      <errorID>840146ec-e1c8-4409-b8c8-6109f82135e5</errorID>
      <errorWord>保持通讯畅通</errorWord>
      <group>L1_Word</group>
      <groupName>字词问题</groupName>
      <ability>L2_Typo</ability>
      <abilityName>字词错误</abilityName>
      <candidateList>
        <item>保持通信畅通</item>
      </candidateList>
      <explain/>
      <paraID>70060C0A</paraID>
      <start>55</start>
      <end>61</end>
      <status>unmodified</status>
      <modifiedWord/>
      <trackRevisions>false</trackRevisions>
    </reviewItem>
    <reviewItem>
      <errorID>2bb55f82-12c5-477b-ab24-3f10e1159002</errorID>
      <errorWord>..</errorWord>
      <group>L1_Punc</group>
      <groupName>标点问题</groupName>
      <ability>L2_Punc_CN</ability>
      <abilityName>标点符号问题</abilityName>
      <candidateList>
        <item>.</item>
      </candidateList>
      <explain/>
      <paraID>397F4245</paraID>
      <start>1</start>
      <end>3</end>
      <status>unmodified</status>
      <modifiedWord/>
      <trackRevisions>false</trackRevisions>
    </reviewItem>
    <reviewItem>
      <errorID>6239f53c-2ea4-45a2-a04b-89c7568b1169</errorID>
      <errorWord>及</errorWord>
      <group>L1_Word</group>
      <groupName>字词问题</groupName>
      <ability>L2_Typo</ability>
      <abilityName>字词错误</abilityName>
      <candidateList>
        <item>及其</item>
      </candidateList>
      <explain/>
      <paraID>78D22B05</paraID>
      <start>14</start>
      <end>15</end>
      <status>unmodified</status>
      <modifiedWord/>
      <trackRevisions>false</trackRevisions>
    </reviewItem>
    <reviewItem>
      <errorID>21270bba-0422-41b9-9ad7-b2114290c4b8</errorID>
      <errorWord>：）</errorWord>
      <group>L1_Punc</group>
      <groupName>标点问题</groupName>
      <ability>L2_Punc_CN</ability>
      <abilityName>标点符号问题</abilityName>
      <candidateList>
        <item>）</item>
      </candidateList>
      <explain/>
      <paraID>48ADFD2C</paraID>
      <start>26</start>
      <end>28</end>
      <status>unmodified</status>
      <modifiedWord/>
      <trackRevisions>false</trackRevisions>
    </reviewItem>
    <reviewItem>
      <errorID>0db054c8-7899-42f5-b4a8-db896baadb20</errorID>
      <errorWord>做出</errorWord>
      <group>L1_Word</group>
      <groupName>字词问题</groupName>
      <ability>L2_Typo</ability>
      <abilityName>字词错误</abilityName>
      <candidateList>
        <item>作出</item>
      </candidateList>
      <explain/>
      <paraID>14D50AF9</paraID>
      <start>79</start>
      <end>81</end>
      <status>unmodified</status>
      <modifiedWord/>
      <trackRevisions>false</trackRevisions>
    </reviewItem>
    <reviewItem>
      <errorID>5249d1ce-c6e7-4c23-b5a1-6676283471cc</errorID>
      <errorWord>需</errorWord>
      <group>L1_Word</group>
      <groupName>字词问题</groupName>
      <ability>L2_Typo</ability>
      <abilityName>字词错误</abilityName>
      <candidateList>
        <item>须</item>
      </candidateList>
      <explain>存在发音相同字词的误用。</explain>
      <paraID> A4ACC6A</paraID>
      <start>31</start>
      <end>32</end>
      <status>unmodified</status>
      <modifiedWord/>
      <trackRevisions>false</trackRevisions>
    </reviewItem>
    <reviewItem>
      <errorID>cc42ac18-eb41-422f-b3cf-2e5d1a30af57</errorID>
      <errorWord>（包括且不</errorWord>
      <group>L1_Word</group>
      <groupName>字词问题</groupName>
      <ability>L2_Typo</ability>
      <abilityName>字词错误</abilityName>
      <candidateList>
        <item>（包括但不</item>
      </candidateList>
      <explain/>
      <paraID>27D14F5B</paraID>
      <start>54</start>
      <end>59</end>
      <status>unmodified</status>
      <modifiedWord/>
      <trackRevisions>false</trackRevisions>
    </reviewItem>
    <reviewItem>
      <errorID>2f48c03a-bea1-4e45-b573-415a1ed87346</errorID>
      <errorWord>、或</errorWord>
      <group>L1_Word</group>
      <groupName>字词问题</groupName>
      <ability>L2_Typo</ability>
      <abilityName>字词错误</abilityName>
      <candidateList>
        <item>或</item>
      </candidateList>
      <explain/>
      <paraID>69349846</paraID>
      <start>121</start>
      <end>124</end>
      <status>modified</status>
      <modifiedWord>或</modifiedWord>
      <trackRevisions>true</trackRevisions>
    </reviewItem>
    <reviewItem>
      <errorID>1c5d028f-ab79-4e71-83db-4d8e29d0a153</errorID>
      <errorWord>其它</errorWord>
      <group>L1_Word</group>
      <groupName>字词问题</groupName>
      <ability>L2_Alias</ability>
      <abilityName>也作/曾用词</abilityName>
      <candidateList>
        <item>其他</item>
      </candidateList>
      <explain>词汇[其它]为不规范表述或旧称，其规范书面表述为[其他]。</explain>
      <paraID>522084A6</paraID>
      <start>135</start>
      <end>137</end>
      <status>unmodified</status>
      <modifiedWord/>
      <trackRevisions>false</trackRevisions>
    </reviewItem>
    <reviewItem>
      <errorID>cbba80b8-a3d9-4724-8da9-4becab9fe9cd</errorID>
      <errorWord>法律、法规</errorWord>
      <group>L1_Word</group>
      <groupName>字词问题</groupName>
      <ability>L2_Typo</ability>
      <abilityName>字词错误</abilityName>
      <candidateList>
        <item>法律法规</item>
      </candidateList>
      <explain/>
      <paraID>73CB3DA9</paraID>
      <start>25</start>
      <end>34</end>
      <status>modified</status>
      <modifiedWord>法律法规</modifiedWord>
      <trackRevisions>true</trackRevisions>
    </reviewItem>
    <reviewItem>
      <errorID>6be86488-f763-471a-8d8b-db35fb885c28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21BBAE3B</paraID>
      <start>0</start>
      <end>2</end>
      <status>unmodified</status>
      <modifiedWord/>
      <trackRevisions>false</trackRevisions>
    </reviewItem>
    <reviewItem>
      <errorID>384efa0b-269c-482b-8aee-ee41add43fc8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3817D285</paraID>
      <start>0</start>
      <end>2</end>
      <status>unmodified</status>
      <modifiedWord/>
      <trackRevisions>false</trackRevisions>
    </reviewItem>
    <reviewItem>
      <errorID>ce0179f4-8dda-4b76-9266-54bd17baf0b5</errorID>
      <errorWord>执行，法律、法规未作</errorWord>
      <group>L1_Word</group>
      <groupName>字词问题</groupName>
      <ability>L2_Typo</ability>
      <abilityName>字词错误</abilityName>
      <candidateList>
        <item>执行，法律法规未作</item>
      </candidateList>
      <explain/>
      <paraID>1F613D20</paraID>
      <start>20</start>
      <end>30</end>
      <status>unmodified</status>
      <modifiedWord/>
      <trackRevisions>false</trackRevisions>
    </reviewItem>
    <reviewItem>
      <errorID>b6c4f673-beec-40cb-97ae-7580a8b6a602</errorID>
      <errorWord>(</errorWord>
      <group>L1_Format</group>
      <groupName>格式问题</groupName>
      <ability>L2_HalfPunc_CN</ability>
      <abilityName>全半角问题</abilityName>
      <candidateList>
        <item>（</item>
      </candidateList>
      <explain>文本全半角错误。</explain>
      <paraID>1AB2F73C</paraID>
      <start>0</start>
      <end>2</end>
      <status>modified</status>
      <modifiedWord>（</modifiedWord>
      <trackRevisions>true</trackRevisions>
    </reviewItem>
    <reviewItem>
      <errorID>b62b2eb1-4fb8-43c0-904c-682286335ca8</errorID>
      <errorWord>)</errorWord>
      <group>L1_Format</group>
      <groupName>格式问题</groupName>
      <ability>L2_HalfPunc_CN</ability>
      <abilityName>全半角问题</abilityName>
      <candidateList>
        <item>）</item>
      </candidateList>
      <explain>文本全半角错误。</explain>
      <paraID>1AB2F73C</paraID>
      <start>35</start>
      <end>37</end>
      <status>modified</status>
      <modifiedWord>）</modifiedWord>
      <trackRevisions>true</trackRevisions>
    </reviewItem>
    <reviewItem>
      <errorID>5694e844-c834-471c-8d62-49044cd7bc33</errorID>
      <errorWord>(</errorWord>
      <group>L1_Format</group>
      <groupName>格式问题</groupName>
      <ability>L2_HalfPunc_CN</ability>
      <abilityName>全半角问题</abilityName>
      <candidateList>
        <item>（</item>
      </candidateList>
      <explain>文本全半角错误。</explain>
      <paraID> AB30461</paraID>
      <start>3</start>
      <end>5</end>
      <status>modified</status>
      <modifiedWord>（</modifiedWord>
      <trackRevisions>true</trackRevisions>
    </reviewItem>
    <reviewItem>
      <errorID>48026684-81fe-4c82-b5ac-35ae00ca601d</errorID>
      <errorWord>)</errorWord>
      <group>L1_Format</group>
      <groupName>格式问题</groupName>
      <ability>L2_HalfPunc_CN</ability>
      <abilityName>全半角问题</abilityName>
      <candidateList>
        <item>）</item>
      </candidateList>
      <explain>文本全半角错误。</explain>
      <paraID> AB30461</paraID>
      <start>7</start>
      <end>9</end>
      <status>modified</status>
      <modifiedWord>）</modifiedWord>
      <trackRevisions>true</trackRevisions>
    </reviewItem>
    <reviewItem>
      <errorID>ea62d186-86ed-4eff-ac9e-6d97f29b6ba4</errorID>
      <errorWord>(</errorWord>
      <group>L1_Format</group>
      <groupName>格式问题</groupName>
      <ability>L2_HalfPunc_CN</ability>
      <abilityName>全半角问题</abilityName>
      <candidateList>
        <item>（</item>
      </candidateList>
      <explain>文本全半角错误。</explain>
      <paraID> AB30461</paraID>
      <start>33</start>
      <end>35</end>
      <status>modified</status>
      <modifiedWord>（</modifiedWord>
      <trackRevisions>true</trackRevisions>
    </reviewItem>
    <reviewItem>
      <errorID>6c14c885-823f-4bb7-899a-362561847283</errorID>
      <errorWord>)</errorWord>
      <group>L1_Format</group>
      <groupName>格式问题</groupName>
      <ability>L2_HalfPunc_CN</ability>
      <abilityName>全半角问题</abilityName>
      <candidateList>
        <item>）</item>
      </candidateList>
      <explain>文本全半角错误。</explain>
      <paraID> AB30461</paraID>
      <start>37</start>
      <end>39</end>
      <status>modified</status>
      <modifiedWord>）</modifiedWord>
      <trackRevisions>true</trackRevisions>
    </reviewItem>
    <reviewItem>
      <errorID>cc3bdeef-f547-4ba6-a372-79b1f3d0dfe1</errorID>
      <errorWord>平米</errorWord>
      <group>L1_Word</group>
      <groupName>字词问题</groupName>
      <ability>L2_Typo</ability>
      <abilityName>字词错误</abilityName>
      <candidateList>
        <item>平方米</item>
      </candidateList>
      <explain/>
      <paraID>29F004E1</paraID>
      <start>0</start>
      <end>5</end>
      <status>modified</status>
      <modifiedWord>平方米</modifiedWord>
      <trackRevisions>true</trackRevisions>
    </reviewItem>
    <reviewItem>
      <errorID>e6ab2537-00a7-418b-88b2-5f6a451a5dd4</errorID>
      <errorWord>,</errorWord>
      <group>L1_Format</group>
      <groupName>格式问题</groupName>
      <ability>L2_HalfPunc_CN</ability>
      <abilityName>全半角问题</abilityName>
      <candidateList>
        <item>，</item>
      </candidateList>
      <explain>文本全半角错误。</explain>
      <paraID>393EA93F</paraID>
      <start>22</start>
      <end>24</end>
      <status>modified</status>
      <modifiedWord>，</modifiedWord>
      <trackRevisions>true</trackRevisions>
    </reviewItem>
    <reviewItem>
      <errorID>c3a45b29-a20d-40cb-9d60-f4c1837866e4</errorID>
      <errorWord>)</errorWord>
      <group>L1_Format</group>
      <groupName>格式问题</groupName>
      <ability>L2_HalfPunc_CN</ability>
      <abilityName>全半角问题</abilityName>
      <candidateList>
        <item>）</item>
      </candidateList>
      <explain>文本全半角错误。</explain>
      <paraID>5E6662E0</paraID>
      <start>12</start>
      <end>14</end>
      <status>modified</status>
      <modifiedWord>）</modifiedWord>
      <trackRevisions>true</trackRevisions>
    </reviewItem>
    <reviewItem>
      <errorID>04dc0503-cebe-4105-bb04-80531a1403e9</errorID>
      <errorWord>平米</errorWord>
      <group>L1_Word</group>
      <groupName>字词问题</groupName>
      <ability>L2_Typo</ability>
      <abilityName>字词错误</abilityName>
      <candidateList>
        <item>平方米</item>
      </candidateList>
      <explain/>
      <paraID>2E9B3511</paraID>
      <start>0</start>
      <end>5</end>
      <status>modified</status>
      <modifiedWord>平方米</modifiedWord>
      <trackRevisions>true</trackRevisions>
    </reviewItem>
    <reviewItem>
      <errorID>c1b471df-845a-4b5b-9e56-079c002b69d6</errorID>
      <errorWord>平米</errorWord>
      <group>L1_Word</group>
      <groupName>字词问题</groupName>
      <ability>L2_Typo</ability>
      <abilityName>字词错误</abilityName>
      <candidateList>
        <item>平方米</item>
      </candidateList>
      <explain/>
      <paraID>  CA034F</paraID>
      <start>0</start>
      <end>5</end>
      <status>modified</status>
      <modifiedWord>平方米</modifiedWord>
      <trackRevisions>true</trackRevisions>
    </reviewItem>
    <reviewItem>
      <errorID>be9cff95-f615-4c06-92b3-950105da56a2</errorID>
      <errorWord>,</errorWord>
      <group>L1_Format</group>
      <groupName>格式问题</groupName>
      <ability>L2_HalfPunc_CN</ability>
      <abilityName>全半角问题</abilityName>
      <candidateList>
        <item>，</item>
      </candidateList>
      <explain>文本全半角错误。</explain>
      <paraID>18722BE0</paraID>
      <start>22</start>
      <end>24</end>
      <status>modified</status>
      <modifiedWord>，</modifiedWord>
      <trackRevisions>true</trackRevisions>
    </reviewItem>
    <reviewItem>
      <errorID>cf0b8896-9a0a-4fe3-8f8e-dfebbaa136f9</errorID>
      <errorWord>平米</errorWord>
      <group>L1_Word</group>
      <groupName>字词问题</groupName>
      <ability>L2_Typo</ability>
      <abilityName>字词错误</abilityName>
      <candidateList>
        <item>平方米</item>
      </candidateList>
      <explain/>
      <paraID>30535384</paraID>
      <start>0</start>
      <end>5</end>
      <status>modified</status>
      <modifiedWord>平方米</modifiedWord>
      <trackRevisions>true</trackRevisions>
    </reviewItem>
    <reviewItem>
      <errorID>bc86fa0b-9296-40ab-9cf8-959c778695c2</errorID>
      <errorWord>,</errorWord>
      <group>L1_Format</group>
      <groupName>格式问题</groupName>
      <ability>L2_HalfPunc_CN</ability>
      <abilityName>全半角问题</abilityName>
      <candidateList>
        <item>，</item>
      </candidateList>
      <explain>文本全半角错误。</explain>
      <paraID>6AF51B3E</paraID>
      <start>22</start>
      <end>24</end>
      <status>modified</status>
      <modifiedWord>，</modifiedWord>
      <trackRevisions>true</trackRevisions>
    </reviewItem>
    <reviewItem>
      <errorID>4793ec2e-199e-45d8-a9cf-362e5d39edf4</errorID>
      <errorWord>)</errorWord>
      <group>L1_Format</group>
      <groupName>格式问题</groupName>
      <ability>L2_HalfPunc_CN</ability>
      <abilityName>全半角问题</abilityName>
      <candidateList>
        <item>）</item>
      </candidateList>
      <explain>文本全半角错误。</explain>
      <paraID>756BCB45</paraID>
      <start>12</start>
      <end>14</end>
      <status>modified</status>
      <modifiedWord>）</modifiedWord>
      <trackRevisions>true</trackRevisions>
    </reviewItem>
    <reviewItem>
      <errorID>b1c04c34-ef4a-40f1-961a-a28985196900</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402C60</paraID>
      <start>49</start>
      <end>50</end>
      <status>unmodified</status>
      <modifiedWord/>
      <trackRevisions>false</trackRevisions>
    </reviewItem>
    <reviewItem>
      <errorID>41daa0b5-583f-4901-acb0-06c8e19c94c1</errorID>
      <errorWord>牟取</errorWord>
      <group>L1_Word</group>
      <groupName>字词问题</groupName>
      <ability>L2_Typo</ability>
      <abilityName>字词错误</abilityName>
      <candidateList>
        <item>谋取</item>
      </candidateList>
      <explain>存在发音相同字词的误用。</explain>
      <paraID>26849BE2</paraID>
      <start>12</start>
      <end>14</end>
      <status>unmodified</status>
      <modifiedWord/>
      <trackRevisions>false</trackRevisions>
    </reviewItem>
  </reviewItems>
  <config/>
</contractReview>
</file>

<file path=customXml/itemProps1.xml><?xml version="1.0" encoding="utf-8"?>
<ds:datastoreItem xmlns:ds="http://schemas.openxmlformats.org/officeDocument/2006/customXml" ds:itemID="{EF190E15-9236-4367-BCD2-A8DCED5EACF9}">
  <ds:schemaRefs/>
</ds:datastoreItem>
</file>

<file path=customXml/itemProps2.xml><?xml version="1.0" encoding="utf-8"?>
<ds:datastoreItem xmlns:ds="http://schemas.openxmlformats.org/officeDocument/2006/customXml" ds:itemID="{1ab8f320-6dd5-4428-a7e5-21f5f276f889}">
  <ds:schemaRefs/>
</ds:datastoreItem>
</file>

<file path=docProps/app.xml><?xml version="1.0" encoding="utf-8"?>
<Properties xmlns="http://schemas.openxmlformats.org/officeDocument/2006/extended-properties" xmlns:vt="http://schemas.openxmlformats.org/officeDocument/2006/docPropsVTypes">
  <Template>Normal</Template>
  <Pages>55</Pages>
  <Words>6849</Words>
  <Characters>7192</Characters>
  <Lines>154</Lines>
  <Paragraphs>43</Paragraphs>
  <TotalTime>7</TotalTime>
  <ScaleCrop>false</ScaleCrop>
  <LinksUpToDate>false</LinksUpToDate>
  <CharactersWithSpaces>7272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2026-09-20T07:29:00Z</dcterms:created>
  <dc:creator>十三</dc:creator>
  <cp:lastModifiedBy>吴亚利</cp:lastModifiedBy>
  <cp:lastPrinted>2026-02-24T08:56:00Z</cp:lastPrinted>
  <dcterms:modified xsi:type="dcterms:W3CDTF">2026-09-20T09:38:02Z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D5A421853BC443379F05C264002C6865_13</vt:lpwstr>
  </property>
  <property fmtid="{D5CDD505-2E9C-101B-9397-08002B2CF9AE}" pid="4" name="KSOTemplateDocerSaveRecord">
    <vt:lpwstr>eyJoZGlkIjoiMjNlOTk1ZTllZGY2ZjZjYzAwNzI4NDg0N2Q0OGVmNmIiLCJ1c2VySWQiOiI0NDg5ODExNzgifQ==</vt:lpwstr>
  </property>
</Properties>
</file>