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D254">
      <w:pPr>
        <w:keepNext w:val="0"/>
        <w:keepLines w:val="0"/>
        <w:pageBreakBefore w:val="0"/>
        <w:widowControl/>
        <w:kinsoku/>
        <w:wordWrap/>
        <w:overflowPunct/>
        <w:topLinePunct w:val="0"/>
        <w:autoSpaceDE/>
        <w:autoSpaceDN/>
        <w:bidi w:val="0"/>
        <w:snapToGrid/>
        <w:spacing w:line="590" w:lineRule="exact"/>
        <w:jc w:val="left"/>
        <w:textAlignment w:val="auto"/>
        <w:outlineLvl w:val="9"/>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rPr>
        <w:t>附件</w:t>
      </w:r>
    </w:p>
    <w:p w14:paraId="7B4CD0A9">
      <w:pPr>
        <w:pStyle w:val="10"/>
        <w:ind w:firstLine="3520" w:firstLineChars="800"/>
        <w:jc w:val="both"/>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参考评分标准</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5"/>
        <w:gridCol w:w="1266"/>
        <w:gridCol w:w="567"/>
        <w:gridCol w:w="6237"/>
        <w:gridCol w:w="1418"/>
      </w:tblGrid>
      <w:tr w14:paraId="4F77AB45">
        <w:trPr>
          <w:trHeight w:val="20" w:hRule="atLeast"/>
          <w:tblHeader/>
          <w:jc w:val="center"/>
        </w:trPr>
        <w:tc>
          <w:tcPr>
            <w:tcW w:w="425" w:type="dxa"/>
            <w:shd w:val="clear" w:color="000000" w:fill="auto"/>
            <w:vAlign w:val="center"/>
          </w:tcPr>
          <w:p w14:paraId="2BC7A636">
            <w:pPr>
              <w:adjustRightInd w:val="0"/>
              <w:snapToGrid w:val="0"/>
              <w:spacing w:line="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序号</w:t>
            </w:r>
          </w:p>
        </w:tc>
        <w:tc>
          <w:tcPr>
            <w:tcW w:w="1266" w:type="dxa"/>
            <w:shd w:val="clear" w:color="000000" w:fill="auto"/>
            <w:vAlign w:val="center"/>
          </w:tcPr>
          <w:p w14:paraId="4F6851F4">
            <w:pPr>
              <w:adjustRightInd w:val="0"/>
              <w:snapToGrid w:val="0"/>
              <w:spacing w:line="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评分因素及权重</w:t>
            </w:r>
          </w:p>
        </w:tc>
        <w:tc>
          <w:tcPr>
            <w:tcW w:w="567" w:type="dxa"/>
            <w:shd w:val="clear" w:color="000000" w:fill="auto"/>
            <w:vAlign w:val="center"/>
          </w:tcPr>
          <w:p w14:paraId="6238EBCB">
            <w:pPr>
              <w:adjustRightInd w:val="0"/>
              <w:snapToGrid w:val="0"/>
              <w:spacing w:line="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分值</w:t>
            </w:r>
          </w:p>
        </w:tc>
        <w:tc>
          <w:tcPr>
            <w:tcW w:w="6237" w:type="dxa"/>
            <w:shd w:val="clear" w:color="000000" w:fill="auto"/>
            <w:vAlign w:val="center"/>
          </w:tcPr>
          <w:p w14:paraId="6A3EE189">
            <w:pPr>
              <w:adjustRightInd w:val="0"/>
              <w:snapToGrid w:val="0"/>
              <w:spacing w:line="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评分标准</w:t>
            </w:r>
          </w:p>
        </w:tc>
        <w:tc>
          <w:tcPr>
            <w:tcW w:w="1418" w:type="dxa"/>
            <w:shd w:val="clear" w:color="000000" w:fill="auto"/>
            <w:vAlign w:val="center"/>
          </w:tcPr>
          <w:p w14:paraId="5946DD13">
            <w:pPr>
              <w:adjustRightInd w:val="0"/>
              <w:snapToGrid w:val="0"/>
              <w:spacing w:line="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说明</w:t>
            </w:r>
          </w:p>
        </w:tc>
      </w:tr>
      <w:tr w14:paraId="2C2A57E2">
        <w:trPr>
          <w:trHeight w:val="20" w:hRule="atLeast"/>
          <w:jc w:val="center"/>
        </w:trPr>
        <w:tc>
          <w:tcPr>
            <w:tcW w:w="425" w:type="dxa"/>
            <w:shd w:val="clear" w:color="000000" w:fill="auto"/>
            <w:vAlign w:val="center"/>
          </w:tcPr>
          <w:p w14:paraId="7227DA50">
            <w:pPr>
              <w:spacing w:line="0" w:lineRule="atLeas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266" w:type="dxa"/>
            <w:shd w:val="clear" w:color="000000" w:fill="auto"/>
            <w:vAlign w:val="center"/>
          </w:tcPr>
          <w:p w14:paraId="45421F20">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投标报价（30%）</w:t>
            </w:r>
          </w:p>
        </w:tc>
        <w:tc>
          <w:tcPr>
            <w:tcW w:w="567" w:type="dxa"/>
            <w:shd w:val="clear" w:color="000000" w:fill="auto"/>
            <w:vAlign w:val="center"/>
          </w:tcPr>
          <w:p w14:paraId="16157CD7">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w:t>
            </w:r>
          </w:p>
        </w:tc>
        <w:tc>
          <w:tcPr>
            <w:tcW w:w="6237" w:type="dxa"/>
            <w:shd w:val="clear" w:color="000000" w:fill="auto"/>
            <w:vAlign w:val="center"/>
          </w:tcPr>
          <w:p w14:paraId="153F7420">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有效的投标报价中的最低价为评标基准价，其价格分为满分。其他投标人的价格分统一按照下列公式计算：</w:t>
            </w:r>
          </w:p>
          <w:p w14:paraId="09803F4E">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投标报价得分＝（评标基准价/投标报价）×价格权重×100。</w:t>
            </w:r>
          </w:p>
        </w:tc>
        <w:tc>
          <w:tcPr>
            <w:tcW w:w="1418" w:type="dxa"/>
            <w:shd w:val="clear" w:color="000000" w:fill="auto"/>
            <w:vAlign w:val="center"/>
          </w:tcPr>
          <w:p w14:paraId="520AFD4F">
            <w:pPr>
              <w:spacing w:line="0" w:lineRule="atLeast"/>
              <w:rPr>
                <w:rFonts w:hint="eastAsia" w:ascii="方正仿宋_GBK" w:hAnsi="方正仿宋_GBK" w:eastAsia="方正仿宋_GBK" w:cs="方正仿宋_GBK"/>
                <w:sz w:val="24"/>
              </w:rPr>
            </w:pPr>
          </w:p>
        </w:tc>
      </w:tr>
      <w:tr w14:paraId="4B43529F">
        <w:trPr>
          <w:trHeight w:val="90" w:hRule="atLeast"/>
          <w:jc w:val="center"/>
        </w:trPr>
        <w:tc>
          <w:tcPr>
            <w:tcW w:w="425" w:type="dxa"/>
            <w:vMerge w:val="restart"/>
            <w:shd w:val="clear" w:color="000000" w:fill="auto"/>
            <w:vAlign w:val="center"/>
          </w:tcPr>
          <w:p w14:paraId="566F83FB">
            <w:pPr>
              <w:spacing w:line="0" w:lineRule="atLeas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66" w:type="dxa"/>
            <w:vMerge w:val="restart"/>
            <w:shd w:val="clear" w:color="000000" w:fill="auto"/>
            <w:vAlign w:val="center"/>
          </w:tcPr>
          <w:p w14:paraId="46F7EDF6">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服务部分（30%）</w:t>
            </w:r>
          </w:p>
        </w:tc>
        <w:tc>
          <w:tcPr>
            <w:tcW w:w="567" w:type="dxa"/>
            <w:shd w:val="clear" w:color="000000" w:fill="auto"/>
            <w:vAlign w:val="center"/>
          </w:tcPr>
          <w:p w14:paraId="78459C1C">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6237" w:type="dxa"/>
            <w:shd w:val="clear" w:color="000000" w:fill="auto"/>
            <w:vAlign w:val="center"/>
          </w:tcPr>
          <w:p w14:paraId="7185CE35">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根据投标供应商提供的公司案例，横向比较评分。</w:t>
            </w:r>
          </w:p>
          <w:p w14:paraId="64039EBF">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1、行业匹配度：</w:t>
            </w:r>
          </w:p>
          <w:p w14:paraId="6DCB0F8A">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投标供应商提供的公司案例，曾完成过农业版块及农特产品包装设计以及区域公共品牌LOGO、宣传广告语等项目策划设计，在行业内有充分经验的。</w:t>
            </w:r>
          </w:p>
          <w:p w14:paraId="6930DCF4">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优：供应商提供的案例3个及以上得10分；</w:t>
            </w:r>
          </w:p>
          <w:p w14:paraId="33DFCD32">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良：供应商提供的案例2个得5分；</w:t>
            </w:r>
          </w:p>
          <w:p w14:paraId="2F8670AA">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差：供应商提供的案例1个得1分；</w:t>
            </w:r>
          </w:p>
          <w:p w14:paraId="43AFE17E">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不提供得0分。</w:t>
            </w:r>
          </w:p>
        </w:tc>
        <w:tc>
          <w:tcPr>
            <w:tcW w:w="1418" w:type="dxa"/>
            <w:vMerge w:val="restart"/>
            <w:shd w:val="clear" w:color="000000" w:fill="auto"/>
            <w:vAlign w:val="center"/>
          </w:tcPr>
          <w:p w14:paraId="052DD633">
            <w:pPr>
              <w:spacing w:line="0" w:lineRule="atLeas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提供案例集等证明材料</w:t>
            </w:r>
          </w:p>
        </w:tc>
      </w:tr>
      <w:tr w14:paraId="11CC82BF">
        <w:trPr>
          <w:trHeight w:val="1551" w:hRule="atLeast"/>
          <w:jc w:val="center"/>
        </w:trPr>
        <w:tc>
          <w:tcPr>
            <w:tcW w:w="425" w:type="dxa"/>
            <w:vMerge w:val="continue"/>
            <w:shd w:val="clear" w:color="000000" w:fill="auto"/>
            <w:vAlign w:val="center"/>
          </w:tcPr>
          <w:p w14:paraId="44AEFAFF">
            <w:pPr>
              <w:spacing w:line="0" w:lineRule="atLeast"/>
              <w:rPr>
                <w:rFonts w:hint="eastAsia" w:ascii="方正仿宋_GBK" w:hAnsi="方正仿宋_GBK" w:eastAsia="方正仿宋_GBK" w:cs="方正仿宋_GBK"/>
                <w:sz w:val="24"/>
              </w:rPr>
            </w:pPr>
          </w:p>
        </w:tc>
        <w:tc>
          <w:tcPr>
            <w:tcW w:w="1266" w:type="dxa"/>
            <w:vMerge w:val="continue"/>
            <w:shd w:val="clear" w:color="000000" w:fill="auto"/>
            <w:vAlign w:val="center"/>
          </w:tcPr>
          <w:p w14:paraId="3389182C">
            <w:pPr>
              <w:spacing w:line="0" w:lineRule="atLeast"/>
              <w:jc w:val="center"/>
              <w:rPr>
                <w:rFonts w:hint="eastAsia" w:ascii="方正仿宋_GBK" w:hAnsi="方正仿宋_GBK" w:eastAsia="方正仿宋_GBK" w:cs="方正仿宋_GBK"/>
                <w:sz w:val="24"/>
              </w:rPr>
            </w:pPr>
          </w:p>
        </w:tc>
        <w:tc>
          <w:tcPr>
            <w:tcW w:w="567" w:type="dxa"/>
            <w:shd w:val="clear" w:color="000000" w:fill="auto"/>
            <w:vAlign w:val="center"/>
          </w:tcPr>
          <w:p w14:paraId="35BECDF4">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6237" w:type="dxa"/>
            <w:shd w:val="clear" w:color="000000" w:fill="auto"/>
            <w:vAlign w:val="center"/>
          </w:tcPr>
          <w:p w14:paraId="1A251A42">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2、系统性和完整性：</w:t>
            </w:r>
          </w:p>
          <w:p w14:paraId="0E714536">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根据投标供应商的案例，要完整而成体系的完成过设计服务与项目任务，</w:t>
            </w:r>
          </w:p>
          <w:p w14:paraId="48ED29FE">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优：供应商提供的案例3个及以上得10分；</w:t>
            </w:r>
          </w:p>
          <w:p w14:paraId="5D0F6670">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良：供应商提供的案例2个得5分；</w:t>
            </w:r>
          </w:p>
          <w:p w14:paraId="44F8FD2B">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差：供应商提供的案例1个得1分；</w:t>
            </w:r>
          </w:p>
          <w:p w14:paraId="7CAA6488">
            <w:pPr>
              <w:pStyle w:val="4"/>
              <w:adjustRightInd/>
              <w:snapToGrid/>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不提供得0分。</w:t>
            </w:r>
          </w:p>
        </w:tc>
        <w:tc>
          <w:tcPr>
            <w:tcW w:w="1418" w:type="dxa"/>
            <w:vMerge w:val="continue"/>
            <w:shd w:val="clear" w:color="000000" w:fill="auto"/>
            <w:vAlign w:val="center"/>
          </w:tcPr>
          <w:p w14:paraId="1899D720">
            <w:pPr>
              <w:spacing w:line="0" w:lineRule="atLeast"/>
              <w:rPr>
                <w:rFonts w:hint="eastAsia" w:ascii="方正仿宋_GBK" w:hAnsi="方正仿宋_GBK" w:eastAsia="方正仿宋_GBK" w:cs="方正仿宋_GBK"/>
                <w:sz w:val="24"/>
              </w:rPr>
            </w:pPr>
          </w:p>
        </w:tc>
      </w:tr>
      <w:tr w14:paraId="70F2A3A4">
        <w:trPr>
          <w:trHeight w:val="1139" w:hRule="atLeast"/>
          <w:jc w:val="center"/>
        </w:trPr>
        <w:tc>
          <w:tcPr>
            <w:tcW w:w="425" w:type="dxa"/>
            <w:vMerge w:val="continue"/>
            <w:shd w:val="clear" w:color="000000" w:fill="auto"/>
            <w:vAlign w:val="center"/>
          </w:tcPr>
          <w:p w14:paraId="7BBA422D">
            <w:pPr>
              <w:spacing w:line="0" w:lineRule="atLeast"/>
              <w:rPr>
                <w:rFonts w:hint="eastAsia" w:ascii="方正仿宋_GBK" w:hAnsi="方正仿宋_GBK" w:eastAsia="方正仿宋_GBK" w:cs="方正仿宋_GBK"/>
                <w:sz w:val="24"/>
              </w:rPr>
            </w:pPr>
          </w:p>
        </w:tc>
        <w:tc>
          <w:tcPr>
            <w:tcW w:w="1266" w:type="dxa"/>
            <w:vMerge w:val="continue"/>
            <w:shd w:val="clear" w:color="000000" w:fill="auto"/>
            <w:vAlign w:val="center"/>
          </w:tcPr>
          <w:p w14:paraId="17629A73">
            <w:pPr>
              <w:spacing w:line="0" w:lineRule="atLeast"/>
              <w:jc w:val="center"/>
              <w:rPr>
                <w:rFonts w:hint="eastAsia" w:ascii="方正仿宋_GBK" w:hAnsi="方正仿宋_GBK" w:eastAsia="方正仿宋_GBK" w:cs="方正仿宋_GBK"/>
                <w:sz w:val="24"/>
              </w:rPr>
            </w:pPr>
          </w:p>
        </w:tc>
        <w:tc>
          <w:tcPr>
            <w:tcW w:w="567" w:type="dxa"/>
            <w:shd w:val="clear" w:color="000000" w:fill="auto"/>
            <w:vAlign w:val="center"/>
          </w:tcPr>
          <w:p w14:paraId="154B4286">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c>
          <w:tcPr>
            <w:tcW w:w="6237" w:type="dxa"/>
            <w:shd w:val="clear" w:color="000000" w:fill="auto"/>
            <w:vAlign w:val="center"/>
          </w:tcPr>
          <w:p w14:paraId="43102812">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3、落地性和可操作性：</w:t>
            </w:r>
          </w:p>
          <w:p w14:paraId="42BF86D2">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根据投标供应商的案例，需体现交付作品最终完成并流通于市场。</w:t>
            </w:r>
          </w:p>
          <w:p w14:paraId="50DF379E">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优：供应商提供的案例3个及以上得10分；</w:t>
            </w:r>
          </w:p>
          <w:p w14:paraId="7FE3025E">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良：供应商提供的案例2个得5分；</w:t>
            </w:r>
          </w:p>
          <w:p w14:paraId="02BE98B1">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差：供应商提供的案例1个得1分；</w:t>
            </w:r>
          </w:p>
          <w:p w14:paraId="3D6D66D9">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不提供得0分。</w:t>
            </w:r>
          </w:p>
        </w:tc>
        <w:tc>
          <w:tcPr>
            <w:tcW w:w="1418" w:type="dxa"/>
            <w:vMerge w:val="continue"/>
            <w:shd w:val="clear" w:color="000000" w:fill="auto"/>
            <w:vAlign w:val="center"/>
          </w:tcPr>
          <w:p w14:paraId="379C0581">
            <w:pPr>
              <w:spacing w:line="0" w:lineRule="atLeast"/>
              <w:rPr>
                <w:rFonts w:hint="eastAsia" w:ascii="方正仿宋_GBK" w:hAnsi="方正仿宋_GBK" w:eastAsia="方正仿宋_GBK" w:cs="方正仿宋_GBK"/>
                <w:sz w:val="24"/>
              </w:rPr>
            </w:pPr>
          </w:p>
        </w:tc>
      </w:tr>
      <w:tr w14:paraId="711C8E22">
        <w:trPr>
          <w:trHeight w:val="2402" w:hRule="atLeast"/>
          <w:jc w:val="center"/>
        </w:trPr>
        <w:tc>
          <w:tcPr>
            <w:tcW w:w="425" w:type="dxa"/>
            <w:vMerge w:val="restart"/>
            <w:shd w:val="clear" w:color="000000" w:fill="auto"/>
            <w:vAlign w:val="center"/>
          </w:tcPr>
          <w:p w14:paraId="2F2F0D6A">
            <w:pPr>
              <w:spacing w:line="0" w:lineRule="atLeas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1266" w:type="dxa"/>
            <w:vMerge w:val="restart"/>
            <w:shd w:val="clear" w:color="000000" w:fill="auto"/>
            <w:vAlign w:val="center"/>
          </w:tcPr>
          <w:p w14:paraId="151A7B84">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商务部分（40%）</w:t>
            </w:r>
          </w:p>
        </w:tc>
        <w:tc>
          <w:tcPr>
            <w:tcW w:w="567" w:type="dxa"/>
            <w:shd w:val="clear" w:color="000000" w:fill="auto"/>
            <w:vAlign w:val="center"/>
          </w:tcPr>
          <w:p w14:paraId="75C1C91B">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6237" w:type="dxa"/>
            <w:shd w:val="clear" w:color="000000" w:fill="auto"/>
            <w:vAlign w:val="center"/>
          </w:tcPr>
          <w:p w14:paraId="580D0176">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履约能力：</w:t>
            </w:r>
          </w:p>
          <w:p w14:paraId="206219B7">
            <w:pPr>
              <w:spacing w:line="300" w:lineRule="exact"/>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1、拟委派本项目成员有获得设计师职称资格证书，正高级设计师得5分，中级设计师得3分，初级设计师得1分，此项最多5分。</w:t>
            </w:r>
          </w:p>
          <w:p w14:paraId="3CDAD9A1">
            <w:pPr>
              <w:spacing w:line="300" w:lineRule="exact"/>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2、拟委派本项目的成员获得世界级国家级的农产品或茶相关设计作品获奖证书的，国际级每提供一个得10分，国家级每提供一个得5分，省部级每提供一个得3分，区（县）级每提供一个得1分，此项最多10分。</w:t>
            </w:r>
          </w:p>
          <w:p w14:paraId="48570B3C">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themeColor="text1"/>
                <w:sz w:val="24"/>
                <w14:textFill>
                  <w14:solidFill>
                    <w14:schemeClr w14:val="tx1"/>
                  </w14:solidFill>
                </w14:textFill>
              </w:rPr>
              <w:t>（需提供相关证书复印件并加盖投标人公章，不提</w:t>
            </w:r>
            <w:r>
              <w:rPr>
                <w:rFonts w:hint="eastAsia" w:ascii="方正仿宋_GBK" w:hAnsi="方正仿宋_GBK" w:eastAsia="方正仿宋_GBK" w:cs="方正仿宋_GBK"/>
                <w:sz w:val="24"/>
              </w:rPr>
              <w:t>供不得分）。</w:t>
            </w:r>
          </w:p>
        </w:tc>
        <w:tc>
          <w:tcPr>
            <w:tcW w:w="1418" w:type="dxa"/>
            <w:shd w:val="clear" w:color="000000" w:fill="auto"/>
            <w:vAlign w:val="center"/>
          </w:tcPr>
          <w:p w14:paraId="3D0F4042">
            <w:pPr>
              <w:spacing w:line="0" w:lineRule="atLeast"/>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rPr>
              <w:t>提供职称证书、获奖证书和其他相应证明资料复印件加盖投标供应商鲜章。</w:t>
            </w:r>
          </w:p>
        </w:tc>
      </w:tr>
      <w:tr w14:paraId="3471CDFE">
        <w:trPr>
          <w:trHeight w:val="1563" w:hRule="atLeast"/>
          <w:jc w:val="center"/>
        </w:trPr>
        <w:tc>
          <w:tcPr>
            <w:tcW w:w="425" w:type="dxa"/>
            <w:vMerge w:val="continue"/>
            <w:shd w:val="clear" w:color="000000" w:fill="auto"/>
            <w:vAlign w:val="center"/>
          </w:tcPr>
          <w:p w14:paraId="33B094CC">
            <w:pPr>
              <w:spacing w:line="0" w:lineRule="atLeast"/>
              <w:rPr>
                <w:rFonts w:hint="eastAsia" w:ascii="方正仿宋_GBK" w:hAnsi="方正仿宋_GBK" w:eastAsia="方正仿宋_GBK" w:cs="方正仿宋_GBK"/>
                <w:sz w:val="24"/>
              </w:rPr>
            </w:pPr>
          </w:p>
        </w:tc>
        <w:tc>
          <w:tcPr>
            <w:tcW w:w="1266" w:type="dxa"/>
            <w:vMerge w:val="continue"/>
            <w:shd w:val="clear" w:color="000000" w:fill="auto"/>
            <w:vAlign w:val="center"/>
          </w:tcPr>
          <w:p w14:paraId="22AE84EA">
            <w:pPr>
              <w:spacing w:line="0" w:lineRule="atLeast"/>
              <w:jc w:val="center"/>
              <w:rPr>
                <w:rFonts w:hint="eastAsia" w:ascii="方正仿宋_GBK" w:hAnsi="方正仿宋_GBK" w:eastAsia="方正仿宋_GBK" w:cs="方正仿宋_GBK"/>
                <w:sz w:val="24"/>
              </w:rPr>
            </w:pPr>
          </w:p>
        </w:tc>
        <w:tc>
          <w:tcPr>
            <w:tcW w:w="567" w:type="dxa"/>
            <w:shd w:val="clear" w:color="000000" w:fill="auto"/>
            <w:vAlign w:val="center"/>
          </w:tcPr>
          <w:p w14:paraId="48C5D95D">
            <w:pPr>
              <w:spacing w:line="0" w:lineRule="atLeas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5</w:t>
            </w:r>
          </w:p>
        </w:tc>
        <w:tc>
          <w:tcPr>
            <w:tcW w:w="6237" w:type="dxa"/>
            <w:shd w:val="clear" w:color="000000" w:fill="auto"/>
            <w:vAlign w:val="center"/>
          </w:tcPr>
          <w:p w14:paraId="31FF42F0">
            <w:pPr>
              <w:spacing w:line="300" w:lineRule="exac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服务团队：</w:t>
            </w:r>
          </w:p>
          <w:p w14:paraId="298940E4">
            <w:pPr>
              <w:pStyle w:val="7"/>
              <w:spacing w:line="300" w:lineRule="exact"/>
              <w:ind w:firstLine="0"/>
              <w:rPr>
                <w:rFonts w:hint="eastAsia"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拟委派本项目成员的技术人员不少于5人，项目团队配置合理，且均直接参与过品牌策划包装设计落地执行项目的，得10分，没有提供不得分。</w:t>
            </w:r>
          </w:p>
        </w:tc>
        <w:tc>
          <w:tcPr>
            <w:tcW w:w="1418" w:type="dxa"/>
            <w:shd w:val="clear" w:color="000000" w:fill="auto"/>
            <w:vAlign w:val="center"/>
          </w:tcPr>
          <w:p w14:paraId="765CE52B">
            <w:pPr>
              <w:spacing w:line="0" w:lineRule="atLeas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提供人员名单、工作履历</w:t>
            </w:r>
          </w:p>
        </w:tc>
      </w:tr>
      <w:tr w14:paraId="08E304B8">
        <w:trPr>
          <w:trHeight w:val="1701" w:hRule="atLeast"/>
          <w:jc w:val="center"/>
        </w:trPr>
        <w:tc>
          <w:tcPr>
            <w:tcW w:w="425" w:type="dxa"/>
            <w:vMerge w:val="continue"/>
            <w:shd w:val="clear" w:color="000000" w:fill="auto"/>
            <w:vAlign w:val="center"/>
          </w:tcPr>
          <w:p w14:paraId="13292C0B">
            <w:pPr>
              <w:spacing w:line="0" w:lineRule="atLeast"/>
              <w:rPr>
                <w:rFonts w:hint="eastAsia" w:ascii="方正仿宋_GBK" w:hAnsi="方正仿宋_GBK" w:eastAsia="方正仿宋_GBK" w:cs="方正仿宋_GBK"/>
                <w:sz w:val="24"/>
              </w:rPr>
            </w:pPr>
          </w:p>
        </w:tc>
        <w:tc>
          <w:tcPr>
            <w:tcW w:w="1266" w:type="dxa"/>
            <w:vMerge w:val="continue"/>
            <w:shd w:val="clear" w:color="000000" w:fill="auto"/>
            <w:vAlign w:val="center"/>
          </w:tcPr>
          <w:p w14:paraId="44CF1DDA">
            <w:pPr>
              <w:spacing w:line="0" w:lineRule="atLeast"/>
              <w:jc w:val="center"/>
              <w:rPr>
                <w:rFonts w:hint="eastAsia" w:ascii="方正仿宋_GBK" w:hAnsi="方正仿宋_GBK" w:eastAsia="方正仿宋_GBK" w:cs="方正仿宋_GBK"/>
                <w:sz w:val="24"/>
              </w:rPr>
            </w:pPr>
          </w:p>
        </w:tc>
        <w:tc>
          <w:tcPr>
            <w:tcW w:w="567" w:type="dxa"/>
            <w:shd w:val="clear" w:color="000000" w:fill="auto"/>
            <w:vAlign w:val="center"/>
          </w:tcPr>
          <w:p w14:paraId="08AEDB43">
            <w:pPr>
              <w:spacing w:line="0" w:lineRule="atLeas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w:t>
            </w:r>
          </w:p>
        </w:tc>
        <w:tc>
          <w:tcPr>
            <w:tcW w:w="6237" w:type="dxa"/>
            <w:tcBorders>
              <w:top w:val="single" w:color="auto" w:sz="8" w:space="0"/>
              <w:left w:val="single" w:color="auto" w:sz="8" w:space="0"/>
              <w:bottom w:val="single" w:color="auto" w:sz="8" w:space="0"/>
              <w:right w:val="single" w:color="auto" w:sz="8" w:space="0"/>
            </w:tcBorders>
            <w:shd w:val="clear" w:color="000000" w:fill="auto"/>
            <w:vAlign w:val="center"/>
          </w:tcPr>
          <w:p w14:paraId="132ED218">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服务业绩：</w:t>
            </w:r>
          </w:p>
          <w:p w14:paraId="0E4B76A7">
            <w:pPr>
              <w:spacing w:line="3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独立完成过</w:t>
            </w:r>
            <w:r>
              <w:rPr>
                <w:rFonts w:hint="eastAsia" w:ascii="方正仿宋_GBK" w:hAnsi="方正仿宋_GBK" w:eastAsia="方正仿宋_GBK" w:cs="方正仿宋_GBK"/>
                <w:sz w:val="24"/>
                <w:lang w:val="en-US" w:eastAsia="zh-CN"/>
              </w:rPr>
              <w:t>农特产品</w:t>
            </w:r>
            <w:r>
              <w:rPr>
                <w:rFonts w:hint="eastAsia" w:ascii="方正仿宋_GBK" w:hAnsi="方正仿宋_GBK" w:eastAsia="方正仿宋_GBK" w:cs="方正仿宋_GBK"/>
                <w:sz w:val="24"/>
              </w:rPr>
              <w:t>品牌设计策划项目的，每提供1项同类业绩得10分，此项最多得20分；</w:t>
            </w:r>
          </w:p>
        </w:tc>
        <w:tc>
          <w:tcPr>
            <w:tcW w:w="1418" w:type="dxa"/>
            <w:shd w:val="clear" w:color="000000" w:fill="auto"/>
            <w:vAlign w:val="center"/>
          </w:tcPr>
          <w:p w14:paraId="27E954FC">
            <w:pPr>
              <w:spacing w:line="0" w:lineRule="atLeas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提供有效的合同、验收合格证明资料和其他相应证明资料复印件加盖投标供应商鲜章。</w:t>
            </w:r>
          </w:p>
        </w:tc>
      </w:tr>
    </w:tbl>
    <w:p w14:paraId="7590C5B3">
      <w:pPr>
        <w:rPr>
          <w:rFonts w:hint="eastAsia" w:ascii="方正仿宋_GBK" w:hAnsi="方正仿宋_GBK" w:eastAsia="方正仿宋_GBK" w:cs="方正仿宋_GBK"/>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33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B1"/>
    <w:rsid w:val="00123CA0"/>
    <w:rsid w:val="00150E71"/>
    <w:rsid w:val="00167B40"/>
    <w:rsid w:val="0018550E"/>
    <w:rsid w:val="001E72FE"/>
    <w:rsid w:val="0028492B"/>
    <w:rsid w:val="002C78B1"/>
    <w:rsid w:val="00303185"/>
    <w:rsid w:val="00325EFC"/>
    <w:rsid w:val="0033139B"/>
    <w:rsid w:val="003D2D9C"/>
    <w:rsid w:val="003D760A"/>
    <w:rsid w:val="00412259"/>
    <w:rsid w:val="004302F5"/>
    <w:rsid w:val="00431264"/>
    <w:rsid w:val="00455786"/>
    <w:rsid w:val="0046472E"/>
    <w:rsid w:val="004E4489"/>
    <w:rsid w:val="00510EA0"/>
    <w:rsid w:val="005A2DBE"/>
    <w:rsid w:val="005F64B4"/>
    <w:rsid w:val="006007C9"/>
    <w:rsid w:val="006C270F"/>
    <w:rsid w:val="00736946"/>
    <w:rsid w:val="007F5F91"/>
    <w:rsid w:val="008953C9"/>
    <w:rsid w:val="009320FC"/>
    <w:rsid w:val="00953CA2"/>
    <w:rsid w:val="009550A0"/>
    <w:rsid w:val="0098067B"/>
    <w:rsid w:val="009A461C"/>
    <w:rsid w:val="00A4164E"/>
    <w:rsid w:val="00B71EFB"/>
    <w:rsid w:val="00C105B8"/>
    <w:rsid w:val="00C738C7"/>
    <w:rsid w:val="00CB595D"/>
    <w:rsid w:val="00D11EDC"/>
    <w:rsid w:val="00D53E09"/>
    <w:rsid w:val="00D86215"/>
    <w:rsid w:val="00E20EE6"/>
    <w:rsid w:val="00E97600"/>
    <w:rsid w:val="00F554BF"/>
    <w:rsid w:val="00FB1124"/>
    <w:rsid w:val="013E0856"/>
    <w:rsid w:val="01445F7D"/>
    <w:rsid w:val="048F35AF"/>
    <w:rsid w:val="05A45384"/>
    <w:rsid w:val="05B545CB"/>
    <w:rsid w:val="06E44316"/>
    <w:rsid w:val="06F328B7"/>
    <w:rsid w:val="07205085"/>
    <w:rsid w:val="095A4F62"/>
    <w:rsid w:val="0AC20426"/>
    <w:rsid w:val="0C076454"/>
    <w:rsid w:val="0C6156CB"/>
    <w:rsid w:val="0C764382"/>
    <w:rsid w:val="0CB30FDD"/>
    <w:rsid w:val="0D9A20D3"/>
    <w:rsid w:val="0F625119"/>
    <w:rsid w:val="0FB05D2E"/>
    <w:rsid w:val="104B26C9"/>
    <w:rsid w:val="10DD103F"/>
    <w:rsid w:val="128D503F"/>
    <w:rsid w:val="130B3C77"/>
    <w:rsid w:val="14B25DF0"/>
    <w:rsid w:val="14D06CA6"/>
    <w:rsid w:val="153B7501"/>
    <w:rsid w:val="17BD7082"/>
    <w:rsid w:val="18571BC7"/>
    <w:rsid w:val="18A523AB"/>
    <w:rsid w:val="1ADD0252"/>
    <w:rsid w:val="1C86158A"/>
    <w:rsid w:val="1E9F42F5"/>
    <w:rsid w:val="1FD547EC"/>
    <w:rsid w:val="20706E81"/>
    <w:rsid w:val="20D50B3E"/>
    <w:rsid w:val="219400B2"/>
    <w:rsid w:val="21C46F5E"/>
    <w:rsid w:val="28BB4532"/>
    <w:rsid w:val="28BF569F"/>
    <w:rsid w:val="28D4631D"/>
    <w:rsid w:val="2A96659B"/>
    <w:rsid w:val="2ADC23D7"/>
    <w:rsid w:val="2ADE3C0E"/>
    <w:rsid w:val="2DDB43B2"/>
    <w:rsid w:val="2F5C6A17"/>
    <w:rsid w:val="2FAA2208"/>
    <w:rsid w:val="2FC56533"/>
    <w:rsid w:val="2FD005A7"/>
    <w:rsid w:val="303504E2"/>
    <w:rsid w:val="33CA29AF"/>
    <w:rsid w:val="34C03135"/>
    <w:rsid w:val="35693CBE"/>
    <w:rsid w:val="375A5058"/>
    <w:rsid w:val="379B0DBF"/>
    <w:rsid w:val="37AC05AF"/>
    <w:rsid w:val="38A171A3"/>
    <w:rsid w:val="39EE557D"/>
    <w:rsid w:val="3A6C142E"/>
    <w:rsid w:val="3CD50F82"/>
    <w:rsid w:val="3E79027E"/>
    <w:rsid w:val="3EB24E53"/>
    <w:rsid w:val="3EDD79F8"/>
    <w:rsid w:val="3EE43E37"/>
    <w:rsid w:val="3EEF3BD8"/>
    <w:rsid w:val="3FFC15E9"/>
    <w:rsid w:val="40277884"/>
    <w:rsid w:val="42B56B2E"/>
    <w:rsid w:val="4315059D"/>
    <w:rsid w:val="43855044"/>
    <w:rsid w:val="45262E0A"/>
    <w:rsid w:val="464A6D11"/>
    <w:rsid w:val="46BA3EB8"/>
    <w:rsid w:val="47801277"/>
    <w:rsid w:val="48545C75"/>
    <w:rsid w:val="4C1117D4"/>
    <w:rsid w:val="4C552F70"/>
    <w:rsid w:val="4CC75FEA"/>
    <w:rsid w:val="4CE9649C"/>
    <w:rsid w:val="4DE23245"/>
    <w:rsid w:val="4FCE4777"/>
    <w:rsid w:val="4FFB7476"/>
    <w:rsid w:val="53CB2C64"/>
    <w:rsid w:val="544B565D"/>
    <w:rsid w:val="546F2682"/>
    <w:rsid w:val="550D4C3F"/>
    <w:rsid w:val="5518444E"/>
    <w:rsid w:val="552E1A2D"/>
    <w:rsid w:val="573D072D"/>
    <w:rsid w:val="593C0228"/>
    <w:rsid w:val="5AAE72F9"/>
    <w:rsid w:val="5B954F3E"/>
    <w:rsid w:val="5D8365CC"/>
    <w:rsid w:val="5E053AD4"/>
    <w:rsid w:val="61955635"/>
    <w:rsid w:val="61AF05D5"/>
    <w:rsid w:val="648A53A5"/>
    <w:rsid w:val="650703FC"/>
    <w:rsid w:val="653002AB"/>
    <w:rsid w:val="659E78CD"/>
    <w:rsid w:val="66181577"/>
    <w:rsid w:val="66AC45A4"/>
    <w:rsid w:val="66E674A3"/>
    <w:rsid w:val="673727E8"/>
    <w:rsid w:val="68BB281A"/>
    <w:rsid w:val="6914420C"/>
    <w:rsid w:val="696B0AD3"/>
    <w:rsid w:val="69EF0AB1"/>
    <w:rsid w:val="6ABB0A98"/>
    <w:rsid w:val="6B9519B0"/>
    <w:rsid w:val="6BD02450"/>
    <w:rsid w:val="6D311CE3"/>
    <w:rsid w:val="6F821E9D"/>
    <w:rsid w:val="6FFD045F"/>
    <w:rsid w:val="736368BF"/>
    <w:rsid w:val="73D77329"/>
    <w:rsid w:val="741D75C4"/>
    <w:rsid w:val="74E912AF"/>
    <w:rsid w:val="75F34109"/>
    <w:rsid w:val="76B733C9"/>
    <w:rsid w:val="773363D6"/>
    <w:rsid w:val="79E01626"/>
    <w:rsid w:val="7A736961"/>
    <w:rsid w:val="7CD37C9A"/>
    <w:rsid w:val="7E134B91"/>
    <w:rsid w:val="7EB02011"/>
    <w:rsid w:val="7EB93C77"/>
    <w:rsid w:val="7ED52925"/>
    <w:rsid w:val="7F941CD3"/>
    <w:rsid w:val="FAFFD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link w:val="11"/>
    <w:qFormat/>
    <w:uiPriority w:val="0"/>
    <w:pPr>
      <w:keepNext/>
      <w:keepLines/>
      <w:adjustRightInd w:val="0"/>
      <w:snapToGrid w:val="0"/>
      <w:spacing w:line="360" w:lineRule="auto"/>
      <w:outlineLvl w:val="1"/>
    </w:pPr>
    <w:rPr>
      <w:rFonts w:ascii="宋体" w:hAnsi="宋体" w:eastAsia="宋体" w:cs="Times New Roman"/>
      <w:sz w:val="28"/>
      <w:szCs w:val="20"/>
      <w14:ligatures w14:val="none"/>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spacing w:after="120"/>
    </w:pPr>
  </w:style>
  <w:style w:type="paragraph" w:styleId="4">
    <w:name w:val="Plain Text"/>
    <w:basedOn w:val="1"/>
    <w:link w:val="14"/>
    <w:qFormat/>
    <w:uiPriority w:val="0"/>
    <w:pPr>
      <w:adjustRightInd w:val="0"/>
      <w:snapToGrid w:val="0"/>
      <w:spacing w:line="360" w:lineRule="auto"/>
    </w:pPr>
    <w:rPr>
      <w:rFonts w:ascii="宋体" w:hAnsi="Courier New" w:eastAsia="宋体" w:cs="Times New Roman"/>
      <w:sz w:val="21"/>
      <w:szCs w:val="20"/>
      <w14:ligatures w14:val="none"/>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Body Text First Indent"/>
    <w:basedOn w:val="3"/>
    <w:link w:val="13"/>
    <w:qFormat/>
    <w:uiPriority w:val="0"/>
    <w:pPr>
      <w:spacing w:after="0" w:line="360" w:lineRule="auto"/>
      <w:ind w:firstLine="420"/>
    </w:pPr>
    <w:rPr>
      <w:rFonts w:ascii="宋体" w:hAnsi="宋体" w:eastAsia="仿宋_GB2312" w:cs="Times New Roman"/>
      <w:sz w:val="24"/>
      <w:szCs w:val="20"/>
      <w14:ligatures w14:val="none"/>
    </w:rPr>
  </w:style>
  <w:style w:type="paragraph" w:styleId="10">
    <w:name w:val="List Paragraph"/>
    <w:basedOn w:val="1"/>
    <w:qFormat/>
    <w:uiPriority w:val="34"/>
    <w:pPr>
      <w:ind w:firstLine="420" w:firstLineChars="200"/>
    </w:pPr>
  </w:style>
  <w:style w:type="character" w:customStyle="1" w:styleId="11">
    <w:name w:val="标题 2 字符"/>
    <w:basedOn w:val="9"/>
    <w:link w:val="2"/>
    <w:qFormat/>
    <w:uiPriority w:val="0"/>
    <w:rPr>
      <w:rFonts w:ascii="宋体" w:hAnsi="宋体" w:eastAsia="宋体" w:cs="Times New Roman"/>
      <w:sz w:val="28"/>
      <w:szCs w:val="20"/>
      <w14:ligatures w14:val="none"/>
    </w:rPr>
  </w:style>
  <w:style w:type="character" w:customStyle="1" w:styleId="12">
    <w:name w:val="正文文本 字符"/>
    <w:basedOn w:val="9"/>
    <w:link w:val="3"/>
    <w:semiHidden/>
    <w:qFormat/>
    <w:uiPriority w:val="99"/>
  </w:style>
  <w:style w:type="character" w:customStyle="1" w:styleId="13">
    <w:name w:val="正文文本首行缩进 字符"/>
    <w:basedOn w:val="12"/>
    <w:link w:val="7"/>
    <w:qFormat/>
    <w:uiPriority w:val="0"/>
    <w:rPr>
      <w:rFonts w:ascii="宋体" w:hAnsi="宋体" w:eastAsia="仿宋_GB2312" w:cs="Times New Roman"/>
      <w:sz w:val="24"/>
      <w:szCs w:val="20"/>
      <w14:ligatures w14:val="none"/>
    </w:rPr>
  </w:style>
  <w:style w:type="character" w:customStyle="1" w:styleId="14">
    <w:name w:val="纯文本 字符"/>
    <w:basedOn w:val="9"/>
    <w:link w:val="4"/>
    <w:qFormat/>
    <w:uiPriority w:val="0"/>
    <w:rPr>
      <w:rFonts w:ascii="宋体" w:hAnsi="Courier New" w:eastAsia="宋体" w:cs="Times New Roman"/>
      <w:sz w:val="21"/>
      <w:szCs w:val="20"/>
      <w14:ligatures w14:val="none"/>
    </w:rPr>
  </w:style>
  <w:style w:type="character" w:customStyle="1" w:styleId="15">
    <w:name w:val="页眉 字符"/>
    <w:basedOn w:val="9"/>
    <w:link w:val="6"/>
    <w:qFormat/>
    <w:uiPriority w:val="99"/>
    <w:rPr>
      <w:kern w:val="2"/>
      <w:sz w:val="18"/>
      <w:szCs w:val="18"/>
      <w14:ligatures w14:val="standardContextual"/>
    </w:rPr>
  </w:style>
  <w:style w:type="character" w:customStyle="1" w:styleId="16">
    <w:name w:val="页脚 字符"/>
    <w:basedOn w:val="9"/>
    <w:link w:val="5"/>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1807</Words>
  <Characters>1872</Characters>
  <Lines>88</Lines>
  <Paragraphs>74</Paragraphs>
  <TotalTime>104</TotalTime>
  <ScaleCrop>false</ScaleCrop>
  <LinksUpToDate>false</LinksUpToDate>
  <CharactersWithSpaces>1874</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2025-06-11T14:29:00Z</dcterms:created>
  <dc:creator>Microsoft Office 用户</dc:creator>
  <cp:lastModifiedBy>···•••</cp:lastModifiedBy>
  <cp:lastPrinted>2025-06-16T12:57:00Z</cp:lastPrinted>
  <dcterms:modified xsi:type="dcterms:W3CDTF">2025-06-17T19:27:38Z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KSOTemplateDocerSaveRecord">
    <vt:lpwstr>eyJoZGlkIjoiYWJmZWM1ZDM2Y2RiNzA3MmQyMjU0ZTMwNjYyOTk2YjEiLCJ1c2VySWQiOiI2MDE5NjM4MjkifQ==</vt:lpwstr>
  </property>
  <property fmtid="{D5CDD505-2E9C-101B-9397-08002B2CF9AE}" pid="4" name="ICV">
    <vt:lpwstr>84A51220479D486BAB120973EECE6927_12</vt:lpwstr>
  </property>
</Properties>
</file>